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20"/>
        </w:rPr>
      </w:pPr>
    </w:p>
    <w:p>
      <w:pPr>
        <w:pStyle w:val="Heading1"/>
        <w:ind w:left="697" w:right="496"/>
      </w:pPr>
      <w:r>
        <w:rPr/>
        <w:t>ANEXO</w:t>
      </w:r>
      <w:r>
        <w:rPr>
          <w:spacing w:val="-2"/>
        </w:rPr>
        <w:t> </w:t>
      </w:r>
      <w:r>
        <w:rPr>
          <w:color w:val="FF0000"/>
        </w:rPr>
        <w:t>…</w:t>
      </w:r>
      <w:r>
        <w:rPr>
          <w:color w:val="FF0000"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MINUTA</w:t>
      </w:r>
      <w:r>
        <w:rPr>
          <w:spacing w:val="-4"/>
        </w:rPr>
        <w:t> </w:t>
      </w:r>
      <w:r>
        <w:rPr/>
        <w:t>DA 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before="169"/>
        <w:ind w:left="669" w:right="607" w:firstLine="0"/>
        <w:jc w:val="center"/>
        <w:rPr>
          <w:b/>
          <w:sz w:val="22"/>
        </w:rPr>
      </w:pPr>
      <w:r>
        <w:rPr>
          <w:b/>
          <w:sz w:val="22"/>
        </w:rPr>
        <w:t>ATA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PREÇOS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N°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…/….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183"/>
        <w:ind w:right="586" w:firstLine="1418"/>
      </w:pPr>
      <w:r>
        <w:rPr/>
        <w:t>O </w:t>
      </w:r>
      <w:r>
        <w:rPr>
          <w:b/>
        </w:rPr>
        <w:t>MUNICÍPIO DE SÃO BENTO DO SAPUCAÍ</w:t>
      </w:r>
      <w:r>
        <w:rPr/>
        <w:t>, com sede na Avenida Sebastião de</w:t>
      </w:r>
      <w:r>
        <w:rPr>
          <w:spacing w:val="1"/>
        </w:rPr>
        <w:t> </w:t>
      </w:r>
      <w:r>
        <w:rPr/>
        <w:t>Mello Mendes, nº 511, Jardim Santa Terezinha, na cidade de São Bento do Sapucaí/SP, inscrito no</w:t>
      </w:r>
      <w:r>
        <w:rPr>
          <w:spacing w:val="1"/>
        </w:rPr>
        <w:t> </w:t>
      </w:r>
      <w:r>
        <w:rPr/>
        <w:t>CNPJ sob o nº 45.195.823/0001-58, neste ato representado pela Prefeita Ana Catarina Martins</w:t>
      </w:r>
      <w:r>
        <w:rPr>
          <w:spacing w:val="1"/>
        </w:rPr>
        <w:t> </w:t>
      </w:r>
      <w:r>
        <w:rPr/>
        <w:t>Bonassi,</w:t>
      </w:r>
      <w:r>
        <w:rPr>
          <w:spacing w:val="-1"/>
        </w:rPr>
        <w:t> </w:t>
      </w:r>
      <w:r>
        <w:rPr/>
        <w:t>considerando o julgamento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do Pregão Eletrônico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FF0000"/>
        </w:rPr>
        <w:t>.../</w:t>
      </w:r>
      <w:r>
        <w:rPr>
          <w:color w:val="FF0000"/>
          <w:spacing w:val="59"/>
        </w:rPr>
        <w:t> </w:t>
      </w:r>
      <w:r>
        <w:rPr/>
        <w:t>,</w:t>
      </w:r>
      <w:r>
        <w:rPr>
          <w:spacing w:val="-1"/>
        </w:rPr>
        <w:t> </w:t>
      </w:r>
      <w:r>
        <w:rPr/>
        <w:t>para REGISTRO</w:t>
      </w:r>
      <w:r>
        <w:rPr>
          <w:spacing w:val="-1"/>
        </w:rPr>
        <w:t> </w:t>
      </w:r>
      <w:r>
        <w:rPr/>
        <w:t>DE PREÇOS,</w:t>
      </w:r>
    </w:p>
    <w:p>
      <w:pPr>
        <w:pStyle w:val="BodyText"/>
        <w:spacing w:line="276" w:lineRule="auto"/>
        <w:ind w:right="587"/>
      </w:pPr>
      <w:r>
        <w:rPr/>
        <w:t>conforme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color w:val="FF0000"/>
        </w:rPr>
        <w:t>.../....</w:t>
      </w:r>
      <w:r>
        <w:rPr/>
        <w:t>,</w:t>
      </w:r>
      <w:r>
        <w:rPr>
          <w:spacing w:val="1"/>
        </w:rPr>
        <w:t> </w:t>
      </w:r>
      <w:r>
        <w:rPr/>
        <w:t>RESOLVE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da(s)</w:t>
      </w:r>
      <w:r>
        <w:rPr>
          <w:spacing w:val="1"/>
        </w:rPr>
        <w:t> </w:t>
      </w:r>
      <w:r>
        <w:rPr/>
        <w:t>empresa(s)</w:t>
      </w:r>
      <w:r>
        <w:rPr>
          <w:spacing w:val="1"/>
        </w:rPr>
        <w:t> </w:t>
      </w:r>
      <w:r>
        <w:rPr/>
        <w:t>indicada(s) e qualificada(s) nesta ATA, de acordo com a classificação por ela(s) alcançada(s) e na(s)</w:t>
      </w:r>
      <w:r>
        <w:rPr>
          <w:spacing w:val="-66"/>
        </w:rPr>
        <w:t> </w:t>
      </w:r>
      <w:r>
        <w:rPr/>
        <w:t>quantidade(s)</w:t>
      </w:r>
      <w:r>
        <w:rPr>
          <w:spacing w:val="1"/>
        </w:rPr>
        <w:t> </w:t>
      </w:r>
      <w:r>
        <w:rPr/>
        <w:t>cotada(s), atendendo as condições previstas no Edital de Licitação, sujeitando-se as</w:t>
      </w:r>
      <w:r>
        <w:rPr>
          <w:spacing w:val="1"/>
        </w:rPr>
        <w:t> </w:t>
      </w:r>
      <w:r>
        <w:rPr/>
        <w:t>partes às normas constantes na Lei Federal nº 14.133, de 1º de abril de 2021, no Decreto nº 4.350,</w:t>
      </w:r>
      <w:r>
        <w:rPr>
          <w:spacing w:val="-66"/>
        </w:rPr>
        <w:t> </w:t>
      </w:r>
      <w:r>
        <w:rPr/>
        <w:t>de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 de</w:t>
      </w:r>
      <w:r>
        <w:rPr>
          <w:spacing w:val="-2"/>
        </w:rPr>
        <w:t> </w:t>
      </w:r>
      <w:r>
        <w:rPr/>
        <w:t>2024,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conformidade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as disposições</w:t>
      </w:r>
      <w:r>
        <w:rPr>
          <w:spacing w:val="-2"/>
        </w:rPr>
        <w:t> </w:t>
      </w:r>
      <w:r>
        <w:rPr/>
        <w:t>a seguir:</w:t>
      </w: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20" w:after="0"/>
        <w:ind w:left="1248" w:right="0" w:hanging="569"/>
        <w:jc w:val="left"/>
      </w:pP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auto" w:before="160" w:after="0"/>
        <w:ind w:left="1388" w:right="0" w:hanging="709"/>
        <w:jc w:val="left"/>
        <w:rPr>
          <w:sz w:val="22"/>
        </w:rPr>
      </w:pPr>
      <w:r>
        <w:rPr>
          <w:sz w:val="22"/>
        </w:rPr>
        <w:t>A</w:t>
      </w:r>
      <w:r>
        <w:rPr>
          <w:spacing w:val="68"/>
          <w:sz w:val="22"/>
        </w:rPr>
        <w:t> </w:t>
      </w:r>
      <w:r>
        <w:rPr>
          <w:sz w:val="22"/>
        </w:rPr>
        <w:t>presente  Ata</w:t>
      </w:r>
      <w:r>
        <w:rPr>
          <w:spacing w:val="67"/>
          <w:sz w:val="22"/>
        </w:rPr>
        <w:t> </w:t>
      </w:r>
      <w:r>
        <w:rPr>
          <w:sz w:val="22"/>
        </w:rPr>
        <w:t>tem</w:t>
      </w:r>
      <w:r>
        <w:rPr>
          <w:spacing w:val="68"/>
          <w:sz w:val="22"/>
        </w:rPr>
        <w:t> </w:t>
      </w:r>
      <w:r>
        <w:rPr>
          <w:sz w:val="22"/>
        </w:rPr>
        <w:t>por  objeto  o</w:t>
      </w:r>
      <w:r>
        <w:rPr>
          <w:spacing w:val="68"/>
          <w:sz w:val="22"/>
        </w:rPr>
        <w:t> </w:t>
      </w:r>
      <w:r>
        <w:rPr>
          <w:sz w:val="22"/>
        </w:rPr>
        <w:t>registro  de  preços</w:t>
      </w:r>
      <w:r>
        <w:rPr>
          <w:spacing w:val="66"/>
          <w:sz w:val="22"/>
        </w:rPr>
        <w:t> </w:t>
      </w:r>
      <w:r>
        <w:rPr>
          <w:sz w:val="22"/>
        </w:rPr>
        <w:t>para  a  eventual</w:t>
      </w:r>
      <w:r>
        <w:rPr>
          <w:spacing w:val="7"/>
          <w:sz w:val="22"/>
        </w:rPr>
        <w:t> </w:t>
      </w:r>
      <w:r>
        <w:rPr>
          <w:sz w:val="22"/>
        </w:rPr>
        <w:t>contratação</w:t>
      </w:r>
      <w:r>
        <w:rPr>
          <w:spacing w:val="69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39"/>
        <w:jc w:val="left"/>
      </w:pPr>
      <w:r>
        <w:rPr>
          <w:color w:val="FF0000"/>
        </w:rPr>
        <w:t>...............................</w:t>
      </w:r>
      <w:r>
        <w:rPr/>
        <w:t>,</w:t>
      </w:r>
      <w:r>
        <w:rPr>
          <w:spacing w:val="19"/>
        </w:rPr>
        <w:t> </w:t>
      </w:r>
      <w:r>
        <w:rPr/>
        <w:t>especificado(s)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Termo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Referência,</w:t>
      </w:r>
      <w:r>
        <w:rPr>
          <w:spacing w:val="20"/>
        </w:rPr>
        <w:t> </w:t>
      </w:r>
      <w:r>
        <w:rPr/>
        <w:t>anexo</w:t>
      </w:r>
      <w:r>
        <w:rPr>
          <w:spacing w:val="22"/>
        </w:rPr>
        <w:t> </w:t>
      </w:r>
      <w:r>
        <w:rPr>
          <w:color w:val="FF0000"/>
        </w:rPr>
        <w:t>...</w:t>
      </w:r>
      <w:r>
        <w:rPr>
          <w:color w:val="FF0000"/>
          <w:spacing w:val="19"/>
        </w:rPr>
        <w:t> </w:t>
      </w:r>
      <w:r>
        <w:rPr>
          <w:color w:val="FF0000"/>
        </w:rPr>
        <w:t>do</w:t>
      </w:r>
      <w:r>
        <w:rPr>
          <w:color w:val="FF0000"/>
          <w:spacing w:val="21"/>
        </w:rPr>
        <w:t> </w:t>
      </w:r>
      <w:r>
        <w:rPr>
          <w:color w:val="FF0000"/>
        </w:rPr>
        <w:t>edital</w:t>
      </w:r>
      <w:r>
        <w:rPr>
          <w:color w:val="FF0000"/>
          <w:spacing w:val="20"/>
        </w:rPr>
        <w:t> </w:t>
      </w:r>
      <w:r>
        <w:rPr>
          <w:color w:val="FF0000"/>
        </w:rPr>
        <w:t>de</w:t>
      </w:r>
      <w:r>
        <w:rPr>
          <w:color w:val="FF0000"/>
          <w:spacing w:val="23"/>
        </w:rPr>
        <w:t> </w:t>
      </w:r>
      <w:r>
        <w:rPr>
          <w:color w:val="FF0000"/>
        </w:rPr>
        <w:t>Licitação</w:t>
      </w:r>
      <w:r>
        <w:rPr>
          <w:color w:val="FF0000"/>
          <w:spacing w:val="21"/>
        </w:rPr>
        <w:t> </w:t>
      </w:r>
      <w:r>
        <w:rPr>
          <w:color w:val="FF0000"/>
        </w:rPr>
        <w:t>nº</w:t>
      </w:r>
    </w:p>
    <w:p>
      <w:pPr>
        <w:pStyle w:val="BodyText"/>
        <w:spacing w:line="276" w:lineRule="auto" w:before="40"/>
        <w:jc w:val="left"/>
      </w:pPr>
      <w:r>
        <w:rPr>
          <w:color w:val="FF0000"/>
        </w:rPr>
        <w:t>.../....</w:t>
      </w:r>
      <w:r>
        <w:rPr/>
        <w:t>,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é</w:t>
      </w:r>
      <w:r>
        <w:rPr>
          <w:spacing w:val="55"/>
        </w:rPr>
        <w:t> </w:t>
      </w:r>
      <w:r>
        <w:rPr/>
        <w:t>parte</w:t>
      </w:r>
      <w:r>
        <w:rPr>
          <w:spacing w:val="53"/>
        </w:rPr>
        <w:t> </w:t>
      </w:r>
      <w:r>
        <w:rPr/>
        <w:t>integrante</w:t>
      </w:r>
      <w:r>
        <w:rPr>
          <w:spacing w:val="54"/>
        </w:rPr>
        <w:t> </w:t>
      </w:r>
      <w:r>
        <w:rPr/>
        <w:t>desta</w:t>
      </w:r>
      <w:r>
        <w:rPr>
          <w:spacing w:val="53"/>
        </w:rPr>
        <w:t> </w:t>
      </w:r>
      <w:r>
        <w:rPr/>
        <w:t>Ata,</w:t>
      </w:r>
      <w:r>
        <w:rPr>
          <w:spacing w:val="52"/>
        </w:rPr>
        <w:t> </w:t>
      </w:r>
      <w:r>
        <w:rPr/>
        <w:t>assim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as</w:t>
      </w:r>
      <w:r>
        <w:rPr>
          <w:spacing w:val="56"/>
        </w:rPr>
        <w:t> </w:t>
      </w:r>
      <w:r>
        <w:rPr/>
        <w:t>propostas</w:t>
      </w:r>
      <w:r>
        <w:rPr>
          <w:spacing w:val="53"/>
        </w:rPr>
        <w:t> </w:t>
      </w:r>
      <w:r>
        <w:rPr/>
        <w:t>cujos</w:t>
      </w:r>
      <w:r>
        <w:rPr>
          <w:spacing w:val="53"/>
        </w:rPr>
        <w:t> </w:t>
      </w:r>
      <w:r>
        <w:rPr/>
        <w:t>preços</w:t>
      </w:r>
      <w:r>
        <w:rPr>
          <w:spacing w:val="53"/>
        </w:rPr>
        <w:t> </w:t>
      </w:r>
      <w:r>
        <w:rPr/>
        <w:t>tenham</w:t>
      </w:r>
      <w:r>
        <w:rPr>
          <w:spacing w:val="53"/>
        </w:rPr>
        <w:t> </w:t>
      </w:r>
      <w:r>
        <w:rPr/>
        <w:t>sido</w:t>
      </w:r>
      <w:r>
        <w:rPr>
          <w:spacing w:val="-66"/>
        </w:rPr>
        <w:t> </w:t>
      </w:r>
      <w:r>
        <w:rPr/>
        <w:t>registrados,</w:t>
      </w:r>
      <w:r>
        <w:rPr>
          <w:spacing w:val="-3"/>
        </w:rPr>
        <w:t> </w:t>
      </w:r>
      <w:r>
        <w:rPr/>
        <w:t>independentemente</w:t>
      </w:r>
      <w:r>
        <w:rPr>
          <w:spacing w:val="-1"/>
        </w:rPr>
        <w:t> </w:t>
      </w:r>
      <w:r>
        <w:rPr/>
        <w:t>de transcrição.</w:t>
      </w: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19" w:after="0"/>
        <w:ind w:left="1248" w:right="0" w:hanging="569"/>
        <w:jc w:val="left"/>
      </w:pPr>
      <w:r>
        <w:rPr/>
        <w:t>DOS</w:t>
      </w:r>
      <w:r>
        <w:rPr>
          <w:spacing w:val="-5"/>
        </w:rPr>
        <w:t> </w:t>
      </w:r>
      <w:r>
        <w:rPr/>
        <w:t>PREÇOS,</w:t>
      </w:r>
      <w:r>
        <w:rPr>
          <w:spacing w:val="-5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QUANTITATIVOS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76" w:lineRule="auto" w:before="161" w:after="0"/>
        <w:ind w:left="680" w:right="619" w:firstLine="0"/>
        <w:jc w:val="left"/>
        <w:rPr>
          <w:sz w:val="22"/>
        </w:rPr>
      </w:pPr>
      <w:r>
        <w:rPr>
          <w:sz w:val="22"/>
        </w:rPr>
        <w:t>O preço registrado, as especificações do objeto, as quantidades mínimas e máximas de cada</w:t>
      </w:r>
      <w:r>
        <w:rPr>
          <w:spacing w:val="-66"/>
          <w:sz w:val="22"/>
        </w:rPr>
        <w:t> </w:t>
      </w:r>
      <w:r>
        <w:rPr>
          <w:sz w:val="22"/>
        </w:rPr>
        <w:t>item,</w:t>
      </w:r>
      <w:r>
        <w:rPr>
          <w:spacing w:val="-3"/>
          <w:sz w:val="22"/>
        </w:rPr>
        <w:t> </w:t>
      </w:r>
      <w:r>
        <w:rPr>
          <w:sz w:val="22"/>
        </w:rPr>
        <w:t>fornecedor(es)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ofertadas</w:t>
      </w:r>
      <w:r>
        <w:rPr>
          <w:spacing w:val="-1"/>
          <w:sz w:val="22"/>
        </w:rPr>
        <w:t> </w:t>
      </w:r>
      <w:r>
        <w:rPr>
          <w:sz w:val="22"/>
        </w:rPr>
        <w:t>na(s)</w:t>
      </w:r>
      <w:r>
        <w:rPr>
          <w:spacing w:val="-2"/>
          <w:sz w:val="22"/>
        </w:rPr>
        <w:t> </w:t>
      </w:r>
      <w:r>
        <w:rPr>
          <w:sz w:val="22"/>
        </w:rPr>
        <w:t>proposta(s)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spacing w:before="10" w:after="1"/>
        <w:ind w:left="0"/>
        <w:jc w:val="left"/>
        <w:rPr>
          <w:sz w:val="9"/>
        </w:rPr>
      </w:pPr>
    </w:p>
    <w:tbl>
      <w:tblPr>
        <w:tblW w:w="0" w:type="auto"/>
        <w:jc w:val="left"/>
        <w:tblInd w:w="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261"/>
        <w:gridCol w:w="1277"/>
        <w:gridCol w:w="1277"/>
        <w:gridCol w:w="711"/>
        <w:gridCol w:w="994"/>
        <w:gridCol w:w="993"/>
        <w:gridCol w:w="1559"/>
      </w:tblGrid>
      <w:tr>
        <w:trPr>
          <w:trHeight w:val="2391" w:hRule="atLeast"/>
        </w:trPr>
        <w:tc>
          <w:tcPr>
            <w:tcW w:w="10782" w:type="dxa"/>
            <w:gridSpan w:val="8"/>
          </w:tcPr>
          <w:p>
            <w:pPr>
              <w:pStyle w:val="TableParagraph"/>
              <w:spacing w:before="1"/>
              <w:ind w:left="29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FORNECEDOR: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</w:t>
            </w:r>
          </w:p>
          <w:p>
            <w:pPr>
              <w:pStyle w:val="TableParagraph"/>
              <w:spacing w:before="133"/>
              <w:ind w:left="29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CNPJ: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..............................................................</w:t>
            </w:r>
          </w:p>
          <w:p>
            <w:pPr>
              <w:pStyle w:val="TableParagraph"/>
              <w:spacing w:before="132"/>
              <w:ind w:left="289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ENDEREÇO: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</w:t>
            </w:r>
          </w:p>
          <w:p>
            <w:pPr>
              <w:pStyle w:val="TableParagraph"/>
              <w:spacing w:before="132"/>
              <w:ind w:left="290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TELEFONE: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</w:t>
            </w:r>
          </w:p>
          <w:p>
            <w:pPr>
              <w:pStyle w:val="TableParagraph"/>
              <w:spacing w:before="135"/>
              <w:ind w:left="28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E-MAIL: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</w:t>
            </w:r>
          </w:p>
          <w:p>
            <w:pPr>
              <w:pStyle w:val="TableParagraph"/>
              <w:spacing w:before="133"/>
              <w:ind w:left="290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REPRESENTANTE: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</w:t>
            </w:r>
          </w:p>
        </w:tc>
      </w:tr>
      <w:tr>
        <w:trPr>
          <w:trHeight w:val="796" w:hRule="atLeast"/>
        </w:trPr>
        <w:tc>
          <w:tcPr>
            <w:tcW w:w="710" w:type="dxa"/>
          </w:tcPr>
          <w:p>
            <w:pPr>
              <w:pStyle w:val="TableParagraph"/>
              <w:spacing w:before="199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261" w:type="dxa"/>
          </w:tcPr>
          <w:p>
            <w:pPr>
              <w:pStyle w:val="TableParagraph"/>
              <w:spacing w:before="199"/>
              <w:ind w:left="1108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left="248"/>
              <w:rPr>
                <w:b/>
                <w:sz w:val="22"/>
              </w:rPr>
            </w:pPr>
            <w:r>
              <w:rPr>
                <w:b/>
                <w:sz w:val="22"/>
              </w:rPr>
              <w:t>Modelo</w:t>
            </w:r>
          </w:p>
        </w:tc>
        <w:tc>
          <w:tcPr>
            <w:tcW w:w="711" w:type="dxa"/>
          </w:tcPr>
          <w:p>
            <w:pPr>
              <w:pStyle w:val="TableParagraph"/>
              <w:spacing w:before="199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994" w:type="dxa"/>
          </w:tcPr>
          <w:p>
            <w:pPr>
              <w:pStyle w:val="TableParagraph"/>
              <w:spacing w:line="265" w:lineRule="exact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4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4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Mínima</w:t>
            </w:r>
          </w:p>
        </w:tc>
        <w:tc>
          <w:tcPr>
            <w:tcW w:w="1559" w:type="dxa"/>
          </w:tcPr>
          <w:p>
            <w:pPr>
              <w:pStyle w:val="TableParagraph"/>
              <w:spacing w:line="265" w:lineRule="exact"/>
              <w:ind w:left="319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before="134"/>
              <w:ind w:left="319" w:right="2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</w:tr>
      <w:tr>
        <w:trPr>
          <w:trHeight w:val="39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76" w:lineRule="auto" w:before="204" w:after="0"/>
        <w:ind w:left="680" w:right="621" w:firstLine="0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listagem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cadastro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reserva</w:t>
      </w:r>
      <w:r>
        <w:rPr>
          <w:spacing w:val="-16"/>
          <w:sz w:val="22"/>
        </w:rPr>
        <w:t> </w:t>
      </w:r>
      <w:r>
        <w:rPr>
          <w:sz w:val="22"/>
        </w:rPr>
        <w:t>referente</w:t>
      </w:r>
      <w:r>
        <w:rPr>
          <w:spacing w:val="-16"/>
          <w:sz w:val="22"/>
        </w:rPr>
        <w:t> </w:t>
      </w:r>
      <w:r>
        <w:rPr>
          <w:sz w:val="22"/>
        </w:rPr>
        <w:t>ao</w:t>
      </w:r>
      <w:r>
        <w:rPr>
          <w:spacing w:val="-15"/>
          <w:sz w:val="22"/>
        </w:rPr>
        <w:t> </w:t>
      </w:r>
      <w:r>
        <w:rPr>
          <w:sz w:val="22"/>
        </w:rPr>
        <w:t>presente</w:t>
      </w:r>
      <w:r>
        <w:rPr>
          <w:spacing w:val="-16"/>
          <w:sz w:val="22"/>
        </w:rPr>
        <w:t> </w:t>
      </w:r>
      <w:r>
        <w:rPr>
          <w:sz w:val="22"/>
        </w:rPr>
        <w:t>registro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preços</w:t>
      </w:r>
      <w:r>
        <w:rPr>
          <w:spacing w:val="-16"/>
          <w:sz w:val="22"/>
        </w:rPr>
        <w:t> </w:t>
      </w:r>
      <w:r>
        <w:rPr>
          <w:sz w:val="22"/>
        </w:rPr>
        <w:t>consta</w:t>
      </w:r>
      <w:r>
        <w:rPr>
          <w:spacing w:val="-16"/>
          <w:sz w:val="22"/>
        </w:rPr>
        <w:t> </w:t>
      </w:r>
      <w:r>
        <w:rPr>
          <w:sz w:val="22"/>
        </w:rPr>
        <w:t>como</w:t>
      </w:r>
      <w:r>
        <w:rPr>
          <w:spacing w:val="-16"/>
          <w:sz w:val="22"/>
        </w:rPr>
        <w:t> </w:t>
      </w:r>
      <w:r>
        <w:rPr>
          <w:sz w:val="22"/>
        </w:rPr>
        <w:t>anexo</w:t>
      </w:r>
      <w:r>
        <w:rPr>
          <w:spacing w:val="-6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Ata.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377" w:top="1860" w:bottom="280" w:left="400" w:right="460"/>
          <w:pgNumType w:start="1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00" w:after="0"/>
        <w:ind w:left="1248" w:right="0" w:hanging="569"/>
        <w:jc w:val="left"/>
      </w:pPr>
      <w:r>
        <w:rPr/>
        <w:t>ÓRGÃO(S)</w:t>
      </w:r>
      <w:r>
        <w:rPr>
          <w:spacing w:val="-6"/>
        </w:rPr>
        <w:t> </w:t>
      </w:r>
      <w:r>
        <w:rPr/>
        <w:t>GERENCIADOR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PARTICIPANTE(S)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160" w:after="0"/>
        <w:ind w:left="1388" w:right="0" w:hanging="709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órgão</w:t>
      </w:r>
      <w:r>
        <w:rPr>
          <w:spacing w:val="-3"/>
          <w:sz w:val="22"/>
        </w:rPr>
        <w:t> </w:t>
      </w:r>
      <w:r>
        <w:rPr>
          <w:sz w:val="22"/>
        </w:rPr>
        <w:t>gerenciador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Secretaria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color w:val="FF0000"/>
          <w:sz w:val="22"/>
        </w:rPr>
        <w:t>.....................................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3" w:lineRule="auto" w:before="161" w:after="0"/>
        <w:ind w:left="680" w:right="618" w:firstLine="0"/>
        <w:jc w:val="both"/>
        <w:rPr>
          <w:color w:val="FF0000"/>
          <w:sz w:val="22"/>
        </w:rPr>
      </w:pPr>
      <w:r>
        <w:rPr>
          <w:color w:val="FF0000"/>
          <w:sz w:val="22"/>
        </w:rPr>
        <w:t>Além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do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gerenciador,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não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há</w:t>
      </w:r>
      <w:r>
        <w:rPr>
          <w:color w:val="FF0000"/>
          <w:spacing w:val="-6"/>
          <w:sz w:val="22"/>
        </w:rPr>
        <w:t> </w:t>
      </w:r>
      <w:r>
        <w:rPr>
          <w:b/>
          <w:color w:val="FF0000"/>
          <w:sz w:val="22"/>
          <w:u w:val="thick" w:color="FF0000"/>
        </w:rPr>
        <w:t>OU</w:t>
      </w:r>
      <w:r>
        <w:rPr>
          <w:b/>
          <w:color w:val="FF0000"/>
          <w:spacing w:val="-4"/>
          <w:sz w:val="22"/>
        </w:rPr>
        <w:t> </w:t>
      </w:r>
      <w:r>
        <w:rPr>
          <w:color w:val="FF0000"/>
          <w:sz w:val="22"/>
        </w:rPr>
        <w:t>são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órgãos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e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entidades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públicas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participantes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do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registro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67"/>
          <w:sz w:val="22"/>
        </w:rPr>
        <w:t> </w:t>
      </w:r>
      <w:r>
        <w:rPr>
          <w:color w:val="FF0000"/>
          <w:sz w:val="22"/>
        </w:rPr>
        <w:t>preços:</w:t>
      </w:r>
    </w:p>
    <w:p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5671"/>
        <w:gridCol w:w="1843"/>
        <w:gridCol w:w="1842"/>
      </w:tblGrid>
      <w:tr>
        <w:trPr>
          <w:trHeight w:val="397" w:hRule="atLeast"/>
        </w:trPr>
        <w:tc>
          <w:tcPr>
            <w:tcW w:w="1421" w:type="dxa"/>
          </w:tcPr>
          <w:p>
            <w:pPr>
              <w:pStyle w:val="TableParagraph"/>
              <w:ind w:left="45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Item</w:t>
            </w:r>
          </w:p>
        </w:tc>
        <w:tc>
          <w:tcPr>
            <w:tcW w:w="5671" w:type="dxa"/>
          </w:tcPr>
          <w:p>
            <w:pPr>
              <w:pStyle w:val="TableParagraph"/>
              <w:ind w:left="169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Órgãos</w:t>
            </w:r>
            <w:r>
              <w:rPr>
                <w:b/>
                <w:color w:val="FF0000"/>
                <w:spacing w:val="-4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Participantes</w:t>
            </w:r>
          </w:p>
        </w:tc>
        <w:tc>
          <w:tcPr>
            <w:tcW w:w="1843" w:type="dxa"/>
          </w:tcPr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Unidade</w:t>
            </w:r>
          </w:p>
        </w:tc>
        <w:tc>
          <w:tcPr>
            <w:tcW w:w="1842" w:type="dxa"/>
          </w:tcPr>
          <w:p>
            <w:pPr>
              <w:pStyle w:val="TableParagraph"/>
              <w:ind w:left="29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Quantidade</w:t>
            </w:r>
          </w:p>
        </w:tc>
      </w:tr>
      <w:tr>
        <w:trPr>
          <w:trHeight w:val="400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40" w:lineRule="auto" w:before="120" w:after="0"/>
        <w:ind w:left="1248" w:right="0" w:hanging="569"/>
        <w:jc w:val="left"/>
      </w:pPr>
      <w:r>
        <w:rPr/>
        <w:t>DA</w:t>
      </w:r>
      <w:r>
        <w:rPr>
          <w:spacing w:val="-5"/>
        </w:rPr>
        <w:t> </w:t>
      </w:r>
      <w:r>
        <w:rPr/>
        <w:t>ADESÃO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73" w:lineRule="auto" w:before="160" w:after="0"/>
        <w:ind w:left="680" w:right="615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admitida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adesão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ata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decorrente</w:t>
      </w:r>
      <w:r>
        <w:rPr>
          <w:spacing w:val="-2"/>
          <w:sz w:val="22"/>
        </w:rPr>
        <w:t> </w:t>
      </w:r>
      <w:r>
        <w:rPr>
          <w:sz w:val="22"/>
        </w:rPr>
        <w:t>desta</w:t>
      </w:r>
      <w:r>
        <w:rPr>
          <w:spacing w:val="-2"/>
          <w:sz w:val="22"/>
        </w:rPr>
        <w:t> </w:t>
      </w:r>
      <w:r>
        <w:rPr>
          <w:sz w:val="22"/>
        </w:rPr>
        <w:t>licitação,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67"/>
          <w:sz w:val="22"/>
        </w:rPr>
        <w:t> </w:t>
      </w:r>
      <w:r>
        <w:rPr>
          <w:sz w:val="22"/>
        </w:rPr>
        <w:t>justificativa</w:t>
      </w:r>
      <w:r>
        <w:rPr>
          <w:spacing w:val="-1"/>
          <w:sz w:val="22"/>
        </w:rPr>
        <w:t> </w:t>
      </w:r>
      <w:r>
        <w:rPr>
          <w:sz w:val="22"/>
        </w:rPr>
        <w:t>apresentada nos</w:t>
      </w:r>
      <w:r>
        <w:rPr>
          <w:spacing w:val="-1"/>
          <w:sz w:val="22"/>
        </w:rPr>
        <w:t> </w:t>
      </w:r>
      <w:r>
        <w:rPr>
          <w:sz w:val="22"/>
        </w:rPr>
        <w:t>estudos</w:t>
      </w:r>
      <w:r>
        <w:rPr>
          <w:spacing w:val="-1"/>
          <w:sz w:val="22"/>
        </w:rPr>
        <w:t> </w:t>
      </w:r>
      <w:r>
        <w:rPr>
          <w:sz w:val="22"/>
        </w:rPr>
        <w:t>técnicos</w:t>
      </w:r>
      <w:r>
        <w:rPr>
          <w:spacing w:val="-2"/>
          <w:sz w:val="22"/>
        </w:rPr>
        <w:t> </w:t>
      </w:r>
      <w:r>
        <w:rPr>
          <w:sz w:val="22"/>
        </w:rPr>
        <w:t>preliminares.</w:t>
      </w:r>
    </w:p>
    <w:p>
      <w:pPr>
        <w:pStyle w:val="Heading1"/>
        <w:numPr>
          <w:ilvl w:val="0"/>
          <w:numId w:val="1"/>
        </w:numPr>
        <w:tabs>
          <w:tab w:pos="1248" w:val="left" w:leader="none"/>
          <w:tab w:pos="1249" w:val="left" w:leader="none"/>
        </w:tabs>
        <w:spacing w:line="276" w:lineRule="auto" w:before="124" w:after="0"/>
        <w:ind w:left="680" w:right="617" w:firstLine="0"/>
        <w:jc w:val="left"/>
      </w:pPr>
      <w:r>
        <w:rPr/>
        <w:t>VALIDADE,</w:t>
      </w:r>
      <w:r>
        <w:rPr>
          <w:spacing w:val="21"/>
        </w:rPr>
        <w:t> </w:t>
      </w:r>
      <w:r>
        <w:rPr/>
        <w:t>FORMALIZAÇÃO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ATA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PREÇOS</w:t>
      </w:r>
      <w:r>
        <w:rPr>
          <w:spacing w:val="27"/>
        </w:rPr>
        <w:t> </w:t>
      </w:r>
      <w:r>
        <w:rPr/>
        <w:t>E</w:t>
      </w:r>
      <w:r>
        <w:rPr>
          <w:spacing w:val="22"/>
        </w:rPr>
        <w:t> </w:t>
      </w:r>
      <w:r>
        <w:rPr/>
        <w:t>CADASTRO</w:t>
      </w:r>
      <w:r>
        <w:rPr>
          <w:spacing w:val="-62"/>
        </w:rPr>
        <w:t> </w:t>
      </w:r>
      <w:r>
        <w:rPr/>
        <w:t>RESERVA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0" w:after="0"/>
        <w:ind w:left="680" w:right="615" w:firstLine="0"/>
        <w:jc w:val="both"/>
        <w:rPr>
          <w:sz w:val="22"/>
        </w:rPr>
      </w:pPr>
      <w:r>
        <w:rPr>
          <w:sz w:val="22"/>
        </w:rPr>
        <w:t>A validade da Ata de Registro de Preços será de 1 (um) ano, contado a partir da data de</w:t>
      </w:r>
      <w:r>
        <w:rPr>
          <w:spacing w:val="1"/>
          <w:sz w:val="22"/>
        </w:rPr>
        <w:t> </w:t>
      </w:r>
      <w:r>
        <w:rPr>
          <w:sz w:val="22"/>
        </w:rPr>
        <w:t>assinatura, podendo ser prorrogada por igual período, mediante a anuência do fornecedor, 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comprovado o preço vantajoso.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6" w:firstLine="0"/>
        <w:jc w:val="both"/>
        <w:rPr>
          <w:sz w:val="22"/>
        </w:rPr>
      </w:pPr>
      <w:r>
        <w:rPr>
          <w:sz w:val="22"/>
        </w:rPr>
        <w:t>O contrato decorrente da ata de registro de preços terá sua vigência estabelecida no</w:t>
      </w:r>
      <w:r>
        <w:rPr>
          <w:spacing w:val="1"/>
          <w:sz w:val="22"/>
        </w:rPr>
        <w:t> </w:t>
      </w:r>
      <w:r>
        <w:rPr>
          <w:sz w:val="22"/>
        </w:rPr>
        <w:t>próprio instrumento contratual e observará no momento da contratação e a cada exercício</w:t>
      </w:r>
      <w:r>
        <w:rPr>
          <w:spacing w:val="1"/>
          <w:sz w:val="22"/>
        </w:rPr>
        <w:t> </w:t>
      </w:r>
      <w:r>
        <w:rPr>
          <w:sz w:val="22"/>
        </w:rPr>
        <w:t>financeiro a disponibilidade de créditos orçamentários, bem como a previsão no plano plurianual,</w:t>
      </w:r>
      <w:r>
        <w:rPr>
          <w:spacing w:val="-66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ultrapassar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(um) exercício</w:t>
      </w:r>
      <w:r>
        <w:rPr>
          <w:spacing w:val="-1"/>
          <w:sz w:val="22"/>
        </w:rPr>
        <w:t> </w:t>
      </w:r>
      <w:r>
        <w:rPr>
          <w:sz w:val="22"/>
        </w:rPr>
        <w:t>financeiro.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17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formalização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contrato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instrumento</w:t>
      </w:r>
      <w:r>
        <w:rPr>
          <w:spacing w:val="-8"/>
          <w:sz w:val="22"/>
        </w:rPr>
        <w:t> </w:t>
      </w:r>
      <w:r>
        <w:rPr>
          <w:sz w:val="22"/>
        </w:rPr>
        <w:t>substituto</w:t>
      </w:r>
      <w:r>
        <w:rPr>
          <w:spacing w:val="-9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haver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indicação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66"/>
          <w:sz w:val="22"/>
        </w:rPr>
        <w:t> </w:t>
      </w:r>
      <w:r>
        <w:rPr>
          <w:sz w:val="22"/>
        </w:rPr>
        <w:t>disponibilidade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créditos orçamentários</w:t>
      </w:r>
      <w:r>
        <w:rPr>
          <w:spacing w:val="-1"/>
          <w:sz w:val="22"/>
        </w:rPr>
        <w:t> </w:t>
      </w:r>
      <w:r>
        <w:rPr>
          <w:sz w:val="22"/>
        </w:rPr>
        <w:t>respectivos.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19" w:after="0"/>
        <w:ind w:left="680" w:right="617" w:firstLine="0"/>
        <w:jc w:val="both"/>
        <w:rPr>
          <w:sz w:val="22"/>
        </w:rPr>
      </w:pPr>
      <w:r>
        <w:rPr>
          <w:sz w:val="22"/>
        </w:rPr>
        <w:t>A contratação com os fornecedores registrados na ata será formalizada pelo órgão ou pela</w:t>
      </w:r>
      <w:r>
        <w:rPr>
          <w:spacing w:val="1"/>
          <w:sz w:val="22"/>
        </w:rPr>
        <w:t> </w:t>
      </w:r>
      <w:r>
        <w:rPr>
          <w:sz w:val="22"/>
        </w:rPr>
        <w:t>entidade interessada por intermédio de instrumento contratual, emissão de nota de empenho de</w:t>
      </w:r>
      <w:r>
        <w:rPr>
          <w:spacing w:val="1"/>
          <w:sz w:val="22"/>
        </w:rPr>
        <w:t> </w:t>
      </w:r>
      <w:r>
        <w:rPr>
          <w:sz w:val="22"/>
        </w:rPr>
        <w:t>despesa, autorização de fornecimento ou outro instrumento hábil, conforme o art. 95 da Lei Federal</w:t>
      </w:r>
      <w:r>
        <w:rPr>
          <w:spacing w:val="-66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p>
      <w:pPr>
        <w:pStyle w:val="ListParagraph"/>
        <w:numPr>
          <w:ilvl w:val="2"/>
          <w:numId w:val="1"/>
        </w:numPr>
        <w:tabs>
          <w:tab w:pos="2165" w:val="left" w:leader="none"/>
        </w:tabs>
        <w:spacing w:line="276" w:lineRule="auto" w:before="121" w:after="0"/>
        <w:ind w:left="964" w:right="619" w:firstLine="0"/>
        <w:jc w:val="both"/>
        <w:rPr>
          <w:sz w:val="22"/>
        </w:rPr>
      </w:pPr>
      <w:r>
        <w:rPr>
          <w:sz w:val="22"/>
        </w:rPr>
        <w:t>O instrumento contratual de que trata o item 5.2. deverá ser assinado no prazo de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-1"/>
          <w:sz w:val="22"/>
        </w:rPr>
        <w:t> </w:t>
      </w:r>
      <w:r>
        <w:rPr>
          <w:sz w:val="22"/>
        </w:rPr>
        <w:t>da ata de registro de preços.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3" w:lineRule="auto" w:before="121" w:after="0"/>
        <w:ind w:left="680" w:right="623" w:firstLine="0"/>
        <w:jc w:val="both"/>
        <w:rPr>
          <w:sz w:val="22"/>
        </w:rPr>
      </w:pPr>
      <w:r>
        <w:rPr>
          <w:sz w:val="22"/>
        </w:rPr>
        <w:t>Os contratos decorrentes do sistema de registro de preços poderão ser alterados, observado</w:t>
      </w:r>
      <w:r>
        <w:rPr>
          <w:spacing w:val="-66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124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Federal 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5" w:after="0"/>
        <w:ind w:left="680" w:right="620" w:firstLine="0"/>
        <w:jc w:val="both"/>
        <w:rPr>
          <w:sz w:val="22"/>
        </w:rPr>
      </w:pPr>
      <w:r>
        <w:rPr>
          <w:sz w:val="22"/>
        </w:rPr>
        <w:t>Após a homologação da licitação, deverão ser observadas as seguintes condições para</w:t>
      </w:r>
      <w:r>
        <w:rPr>
          <w:spacing w:val="1"/>
          <w:sz w:val="22"/>
        </w:rPr>
        <w:t> </w:t>
      </w:r>
      <w:r>
        <w:rPr>
          <w:sz w:val="22"/>
        </w:rPr>
        <w:t>formalização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ata de registro de preços: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19" w:after="0"/>
        <w:ind w:left="964" w:right="618" w:firstLine="0"/>
        <w:jc w:val="both"/>
        <w:rPr>
          <w:sz w:val="22"/>
        </w:rPr>
      </w:pPr>
      <w:r>
        <w:rPr>
          <w:sz w:val="22"/>
        </w:rPr>
        <w:t>Serão registrados na ata os preços e os quantitativos do adjudicatário, devendo ser</w:t>
      </w:r>
      <w:r>
        <w:rPr>
          <w:spacing w:val="1"/>
          <w:sz w:val="22"/>
        </w:rPr>
        <w:t> </w:t>
      </w:r>
      <w:r>
        <w:rPr>
          <w:sz w:val="22"/>
        </w:rPr>
        <w:t>observada a possibilidade de o licitante oferecer ou não proposta em quantitativo inferior ao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previsto no edital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obrigar nos limites dela;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2096" w:val="left" w:leader="none"/>
          <w:tab w:pos="2097" w:val="left" w:leader="none"/>
        </w:tabs>
        <w:spacing w:line="276" w:lineRule="auto" w:before="100" w:after="0"/>
        <w:ind w:left="964" w:right="618" w:firstLine="0"/>
        <w:jc w:val="left"/>
        <w:rPr>
          <w:sz w:val="22"/>
        </w:rPr>
      </w:pPr>
      <w:r>
        <w:rPr>
          <w:sz w:val="22"/>
        </w:rPr>
        <w:t>Será incluído na ata, na forma de anexo, o registro dos licitantes ou dos fornecedores</w:t>
      </w:r>
      <w:r>
        <w:rPr>
          <w:spacing w:val="-66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3"/>
          <w:numId w:val="1"/>
        </w:numPr>
        <w:tabs>
          <w:tab w:pos="2097" w:val="left" w:leader="none"/>
        </w:tabs>
        <w:spacing w:line="273" w:lineRule="auto" w:before="121" w:after="0"/>
        <w:ind w:left="1248" w:right="618" w:firstLine="0"/>
        <w:jc w:val="left"/>
        <w:rPr>
          <w:sz w:val="22"/>
        </w:rPr>
      </w:pPr>
      <w:r>
        <w:rPr>
          <w:sz w:val="22"/>
        </w:rPr>
        <w:t>Aceitarem</w:t>
      </w:r>
      <w:r>
        <w:rPr>
          <w:spacing w:val="12"/>
          <w:sz w:val="22"/>
        </w:rPr>
        <w:t> </w:t>
      </w:r>
      <w:r>
        <w:rPr>
          <w:sz w:val="22"/>
        </w:rPr>
        <w:t>cotar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bens,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obras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3"/>
          <w:sz w:val="22"/>
        </w:rPr>
        <w:t> </w:t>
      </w:r>
      <w:r>
        <w:rPr>
          <w:sz w:val="22"/>
        </w:rPr>
        <w:t>serviços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0"/>
          <w:sz w:val="22"/>
        </w:rPr>
        <w:t> </w:t>
      </w:r>
      <w:r>
        <w:rPr>
          <w:sz w:val="22"/>
        </w:rPr>
        <w:t>preços</w:t>
      </w:r>
      <w:r>
        <w:rPr>
          <w:spacing w:val="13"/>
          <w:sz w:val="22"/>
        </w:rPr>
        <w:t> </w:t>
      </w:r>
      <w:r>
        <w:rPr>
          <w:sz w:val="22"/>
        </w:rPr>
        <w:t>iguais</w:t>
      </w:r>
      <w:r>
        <w:rPr>
          <w:spacing w:val="13"/>
          <w:sz w:val="22"/>
        </w:rPr>
        <w:t> </w:t>
      </w:r>
      <w:r>
        <w:rPr>
          <w:sz w:val="22"/>
        </w:rPr>
        <w:t>aos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-66"/>
          <w:sz w:val="22"/>
        </w:rPr>
        <w:t> </w:t>
      </w:r>
      <w:r>
        <w:rPr>
          <w:sz w:val="22"/>
        </w:rPr>
        <w:t>adjudicatário,</w:t>
      </w:r>
      <w:r>
        <w:rPr>
          <w:spacing w:val="-3"/>
          <w:sz w:val="22"/>
        </w:rPr>
        <w:t> </w:t>
      </w:r>
      <w:r>
        <w:rPr>
          <w:sz w:val="22"/>
        </w:rPr>
        <w:t>observada a</w:t>
      </w:r>
      <w:r>
        <w:rPr>
          <w:spacing w:val="-1"/>
          <w:sz w:val="22"/>
        </w:rPr>
        <w:t> </w:t>
      </w:r>
      <w:r>
        <w:rPr>
          <w:sz w:val="22"/>
        </w:rPr>
        <w:t>classificação</w:t>
      </w:r>
      <w:r>
        <w:rPr>
          <w:spacing w:val="-1"/>
          <w:sz w:val="22"/>
        </w:rPr>
        <w:t> </w:t>
      </w:r>
      <w:r>
        <w:rPr>
          <w:sz w:val="22"/>
        </w:rPr>
        <w:t>da licitação;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3"/>
          <w:numId w:val="1"/>
        </w:numPr>
        <w:tabs>
          <w:tab w:pos="2097" w:val="left" w:leader="none"/>
        </w:tabs>
        <w:spacing w:line="240" w:lineRule="auto" w:before="125" w:after="0"/>
        <w:ind w:left="2096" w:right="0" w:hanging="849"/>
        <w:jc w:val="left"/>
        <w:rPr>
          <w:sz w:val="22"/>
        </w:rPr>
      </w:pPr>
      <w:r>
        <w:rPr>
          <w:sz w:val="22"/>
        </w:rPr>
        <w:t>Mantiverem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proposta</w:t>
      </w:r>
      <w:r>
        <w:rPr>
          <w:spacing w:val="-4"/>
          <w:sz w:val="22"/>
        </w:rPr>
        <w:t> </w:t>
      </w:r>
      <w:r>
        <w:rPr>
          <w:sz w:val="22"/>
        </w:rPr>
        <w:t>original.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60" w:after="0"/>
        <w:ind w:left="964" w:right="623" w:firstLine="0"/>
        <w:jc w:val="both"/>
        <w:rPr>
          <w:sz w:val="22"/>
        </w:rPr>
      </w:pPr>
      <w:r>
        <w:rPr>
          <w:sz w:val="22"/>
        </w:rPr>
        <w:t>Será respeitada, nas contrataçõe</w:t>
      </w:r>
      <w:bookmarkStart w:name="_bookmark0" w:id="1"/>
      <w:bookmarkEnd w:id="1"/>
      <w:r>
        <w:rPr>
          <w:sz w:val="22"/>
        </w:rPr>
        <w:t>s</w:t>
      </w:r>
      <w:r>
        <w:rPr>
          <w:sz w:val="22"/>
        </w:rPr>
        <w:t>, a ordem de classificação dos licitantes ou dos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-2"/>
          <w:sz w:val="22"/>
        </w:rPr>
        <w:t> </w:t>
      </w:r>
      <w:r>
        <w:rPr>
          <w:sz w:val="22"/>
        </w:rPr>
        <w:t>registrados</w:t>
      </w:r>
      <w:r>
        <w:rPr>
          <w:spacing w:val="-1"/>
          <w:sz w:val="22"/>
        </w:rPr>
        <w:t> </w:t>
      </w:r>
      <w:r>
        <w:rPr>
          <w:sz w:val="22"/>
        </w:rPr>
        <w:t>na ata.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19" w:after="0"/>
        <w:ind w:left="680" w:right="617" w:firstLine="0"/>
        <w:jc w:val="both"/>
        <w:rPr>
          <w:sz w:val="22"/>
        </w:rPr>
      </w:pPr>
      <w:r>
        <w:rPr>
          <w:sz w:val="22"/>
        </w:rPr>
        <w:t>O registro a que se refere o item 5.4.2 tem por objetivo a formação de cadastro de reserva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 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impossibilidade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atendimento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signatário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3" w:lineRule="auto" w:before="122" w:after="0"/>
        <w:ind w:left="680" w:right="615" w:firstLine="0"/>
        <w:jc w:val="both"/>
        <w:rPr>
          <w:sz w:val="22"/>
        </w:rPr>
      </w:pPr>
      <w:r>
        <w:rPr>
          <w:sz w:val="22"/>
        </w:rPr>
        <w:t>Para fins da ordem de classificação, os licitantes ou fornecedores que aceitarem reduzir suas</w:t>
      </w:r>
      <w:r>
        <w:rPr>
          <w:spacing w:val="-66"/>
          <w:sz w:val="22"/>
        </w:rPr>
        <w:t> </w:t>
      </w:r>
      <w:r>
        <w:rPr>
          <w:sz w:val="22"/>
        </w:rPr>
        <w:t>propostas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preço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adjudicatário</w:t>
      </w:r>
      <w:r>
        <w:rPr>
          <w:spacing w:val="-2"/>
          <w:sz w:val="22"/>
        </w:rPr>
        <w:t> </w:t>
      </w:r>
      <w:r>
        <w:rPr>
          <w:sz w:val="22"/>
        </w:rPr>
        <w:t>antecederão</w:t>
      </w:r>
      <w:r>
        <w:rPr>
          <w:spacing w:val="-4"/>
          <w:sz w:val="22"/>
        </w:rPr>
        <w:t> </w:t>
      </w:r>
      <w:r>
        <w:rPr>
          <w:sz w:val="22"/>
        </w:rPr>
        <w:t>aqueles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mantiverem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original.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4" w:after="0"/>
        <w:ind w:left="680" w:right="61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habilitação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licitantes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comporão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cadastro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reserva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refere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item</w:t>
      </w:r>
      <w:r>
        <w:rPr>
          <w:spacing w:val="-10"/>
          <w:sz w:val="22"/>
        </w:rPr>
        <w:t> </w:t>
      </w:r>
      <w:hyperlink w:history="true" w:anchor="_bookmark0">
        <w:r>
          <w:rPr>
            <w:sz w:val="22"/>
          </w:rPr>
          <w:t>5.4.2.2</w:t>
        </w:r>
      </w:hyperlink>
      <w:r>
        <w:rPr>
          <w:spacing w:val="-66"/>
          <w:sz w:val="22"/>
        </w:rPr>
        <w:t> </w:t>
      </w:r>
      <w:r>
        <w:rPr>
          <w:sz w:val="22"/>
        </w:rPr>
        <w:t>somente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3"/>
          <w:sz w:val="22"/>
        </w:rPr>
        <w:t> </w:t>
      </w:r>
      <w:r>
        <w:rPr>
          <w:sz w:val="22"/>
        </w:rPr>
        <w:t>efetuada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12"/>
          <w:sz w:val="22"/>
        </w:rPr>
        <w:t> </w:t>
      </w:r>
      <w:r>
        <w:rPr>
          <w:sz w:val="22"/>
        </w:rPr>
        <w:t>houver</w:t>
      </w:r>
      <w:r>
        <w:rPr>
          <w:spacing w:val="-12"/>
          <w:sz w:val="22"/>
        </w:rPr>
        <w:t> </w:t>
      </w:r>
      <w:r>
        <w:rPr>
          <w:sz w:val="22"/>
        </w:rPr>
        <w:t>necessidade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contratação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licitantes</w:t>
      </w:r>
      <w:r>
        <w:rPr>
          <w:spacing w:val="-9"/>
          <w:sz w:val="22"/>
        </w:rPr>
        <w:t> </w:t>
      </w:r>
      <w:r>
        <w:rPr>
          <w:sz w:val="22"/>
        </w:rPr>
        <w:t>remanescentes,</w:t>
      </w:r>
      <w:r>
        <w:rPr>
          <w:spacing w:val="-14"/>
          <w:sz w:val="22"/>
        </w:rPr>
        <w:t> </w:t>
      </w:r>
      <w:r>
        <w:rPr>
          <w:sz w:val="22"/>
        </w:rPr>
        <w:t>nas</w:t>
      </w:r>
      <w:r>
        <w:rPr>
          <w:spacing w:val="-66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hipóteses</w:t>
      </w:r>
      <w:bookmarkStart w:name="_bookmark1" w:id="2"/>
      <w:bookmarkEnd w:id="2"/>
      <w:r>
        <w:rPr>
          <w:sz w:val="22"/>
        </w:rPr>
        <w:t>: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24" w:firstLine="0"/>
        <w:jc w:val="both"/>
        <w:rPr>
          <w:sz w:val="22"/>
        </w:rPr>
      </w:pPr>
      <w:r>
        <w:rPr>
          <w:sz w:val="22"/>
        </w:rPr>
        <w:t>Quando o licitante vencedor não assinar a ata de registro de preços, no prazo e nas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no edital;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19" w:after="0"/>
        <w:ind w:left="964" w:right="624" w:firstLine="0"/>
        <w:jc w:val="both"/>
        <w:rPr>
          <w:sz w:val="22"/>
        </w:rPr>
      </w:pPr>
      <w:r>
        <w:rPr>
          <w:sz w:val="22"/>
        </w:rPr>
        <w:t>Quando houver o cancelamento do registro do licitante ou do registro de preços 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2"/>
          <w:sz w:val="22"/>
        </w:rPr>
        <w:t> </w:t>
      </w:r>
      <w:hyperlink w:history="true" w:anchor="_bookmark4">
        <w:r>
          <w:rPr>
            <w:sz w:val="22"/>
          </w:rPr>
          <w:t>8</w:t>
        </w:r>
      </w:hyperlink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1" w:after="0"/>
        <w:ind w:left="680" w:right="619" w:firstLine="0"/>
        <w:jc w:val="both"/>
        <w:rPr>
          <w:sz w:val="22"/>
        </w:rPr>
      </w:pPr>
      <w:r>
        <w:rPr>
          <w:sz w:val="22"/>
        </w:rPr>
        <w:t>O preço registrado com indicação dos licitantes e fornecedores será divulgado no sítio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-10"/>
          <w:sz w:val="22"/>
        </w:rPr>
        <w:t> </w:t>
      </w:r>
      <w:r>
        <w:rPr>
          <w:sz w:val="22"/>
        </w:rPr>
        <w:t>oficial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Município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ficará</w:t>
      </w:r>
      <w:r>
        <w:rPr>
          <w:spacing w:val="-10"/>
          <w:sz w:val="22"/>
        </w:rPr>
        <w:t> </w:t>
      </w:r>
      <w:r>
        <w:rPr>
          <w:sz w:val="22"/>
        </w:rPr>
        <w:t>disponibilizado</w:t>
      </w:r>
      <w:r>
        <w:rPr>
          <w:spacing w:val="-10"/>
          <w:sz w:val="22"/>
        </w:rPr>
        <w:t> </w:t>
      </w:r>
      <w:r>
        <w:rPr>
          <w:sz w:val="22"/>
        </w:rPr>
        <w:t>durante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vigência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ata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registro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preços.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19" w:after="0"/>
        <w:ind w:left="680" w:right="619" w:firstLine="0"/>
        <w:jc w:val="both"/>
        <w:rPr>
          <w:sz w:val="22"/>
        </w:rPr>
      </w:pPr>
      <w:r>
        <w:rPr>
          <w:sz w:val="22"/>
        </w:rPr>
        <w:t>Após a homologação da licitação, o licitante mais bem classificado ou o fornecedor, no caso</w:t>
      </w:r>
      <w:r>
        <w:rPr>
          <w:spacing w:val="1"/>
          <w:sz w:val="22"/>
        </w:rPr>
        <w:t> </w:t>
      </w:r>
      <w:r>
        <w:rPr>
          <w:sz w:val="22"/>
        </w:rPr>
        <w:t>da contratação direta, será convocado para assinar a ata de registro de preços, no prazo e nas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10"/>
          <w:sz w:val="22"/>
        </w:rPr>
        <w:t> </w:t>
      </w:r>
      <w:r>
        <w:rPr>
          <w:sz w:val="22"/>
        </w:rPr>
        <w:t>estabelecidos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edital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licitação,</w:t>
      </w:r>
      <w:r>
        <w:rPr>
          <w:spacing w:val="-10"/>
          <w:sz w:val="22"/>
        </w:rPr>
        <w:t> </w:t>
      </w:r>
      <w:r>
        <w:rPr>
          <w:sz w:val="22"/>
        </w:rPr>
        <w:t>sob</w:t>
      </w:r>
      <w:r>
        <w:rPr>
          <w:spacing w:val="-9"/>
          <w:sz w:val="22"/>
        </w:rPr>
        <w:t> </w:t>
      </w:r>
      <w:r>
        <w:rPr>
          <w:sz w:val="22"/>
        </w:rPr>
        <w:t>pena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decair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direito,</w:t>
      </w:r>
      <w:r>
        <w:rPr>
          <w:spacing w:val="-10"/>
          <w:sz w:val="22"/>
        </w:rPr>
        <w:t> </w:t>
      </w:r>
      <w:r>
        <w:rPr>
          <w:sz w:val="22"/>
        </w:rPr>
        <w:t>sem</w:t>
      </w:r>
      <w:r>
        <w:rPr>
          <w:spacing w:val="-10"/>
          <w:sz w:val="22"/>
        </w:rPr>
        <w:t> </w:t>
      </w:r>
      <w:r>
        <w:rPr>
          <w:sz w:val="22"/>
        </w:rPr>
        <w:t>prejuízo</w:t>
      </w:r>
      <w:r>
        <w:rPr>
          <w:spacing w:val="-10"/>
          <w:sz w:val="22"/>
        </w:rPr>
        <w:t> </w:t>
      </w:r>
      <w:r>
        <w:rPr>
          <w:sz w:val="22"/>
        </w:rPr>
        <w:t>das</w:t>
      </w:r>
      <w:r>
        <w:rPr>
          <w:spacing w:val="-10"/>
          <w:sz w:val="22"/>
        </w:rPr>
        <w:t> </w:t>
      </w:r>
      <w:r>
        <w:rPr>
          <w:sz w:val="22"/>
        </w:rPr>
        <w:t>sanções</w:t>
      </w:r>
      <w:r>
        <w:rPr>
          <w:spacing w:val="-66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na Lei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16" w:firstLine="0"/>
        <w:jc w:val="both"/>
        <w:rPr>
          <w:sz w:val="22"/>
        </w:rPr>
      </w:pPr>
      <w:r>
        <w:rPr>
          <w:sz w:val="22"/>
        </w:rPr>
        <w:t>O prazo de convocação poderá ser prorrogado 1 (uma) vez, por igual período,</w:t>
      </w:r>
      <w:r>
        <w:rPr>
          <w:spacing w:val="1"/>
          <w:sz w:val="22"/>
        </w:rPr>
        <w:t> </w:t>
      </w:r>
      <w:r>
        <w:rPr>
          <w:sz w:val="22"/>
        </w:rPr>
        <w:t>mediante solicitação do licitante ou fornecedor convocado, desde que apresentada dentro do</w:t>
      </w:r>
      <w:r>
        <w:rPr>
          <w:spacing w:val="1"/>
          <w:sz w:val="22"/>
        </w:rPr>
        <w:t> </w:t>
      </w:r>
      <w:r>
        <w:rPr>
          <w:sz w:val="22"/>
        </w:rPr>
        <w:t>prazo,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justificada,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justificativa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2"/>
          <w:sz w:val="22"/>
        </w:rPr>
        <w:t> </w:t>
      </w:r>
      <w:r>
        <w:rPr>
          <w:sz w:val="22"/>
        </w:rPr>
        <w:t>aceita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0" w:after="0"/>
        <w:ind w:left="680" w:right="617" w:firstLine="0"/>
        <w:jc w:val="both"/>
        <w:rPr>
          <w:sz w:val="22"/>
        </w:rPr>
      </w:pPr>
      <w:r>
        <w:rPr>
          <w:sz w:val="22"/>
        </w:rPr>
        <w:t>A ata de registro de preços será assinada por meio de assinatura digital e disponibilizada no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 Registro</w:t>
      </w:r>
      <w:r>
        <w:rPr>
          <w:spacing w:val="1"/>
          <w:sz w:val="22"/>
        </w:rPr>
        <w:t> </w:t>
      </w:r>
      <w:r>
        <w:rPr>
          <w:sz w:val="22"/>
        </w:rPr>
        <w:t>de Preços.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19" w:after="0"/>
        <w:ind w:left="680" w:right="614" w:firstLine="0"/>
        <w:jc w:val="both"/>
        <w:rPr>
          <w:sz w:val="22"/>
        </w:rPr>
      </w:pPr>
      <w:r>
        <w:rPr>
          <w:sz w:val="22"/>
        </w:rPr>
        <w:t>Quando o convocado não assinar a ata de registro de preços no prazo e nas condições</w:t>
      </w:r>
      <w:r>
        <w:rPr>
          <w:spacing w:val="1"/>
          <w:sz w:val="22"/>
        </w:rPr>
        <w:t> </w:t>
      </w:r>
      <w:r>
        <w:rPr>
          <w:sz w:val="22"/>
        </w:rPr>
        <w:t>estabelecidos no edital ou no aviso de contratação, e observado o disposto no item </w:t>
      </w:r>
      <w:hyperlink w:history="true" w:anchor="_bookmark1">
        <w:r>
          <w:rPr>
            <w:sz w:val="22"/>
          </w:rPr>
          <w:t>5.7</w:t>
        </w:r>
      </w:hyperlink>
      <w:r>
        <w:rPr>
          <w:sz w:val="22"/>
        </w:rPr>
        <w:t>, observando</w:t>
      </w:r>
      <w:r>
        <w:rPr>
          <w:spacing w:val="-66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item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5.7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subitens,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fica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facultado</w:t>
      </w:r>
      <w:r>
        <w:rPr>
          <w:spacing w:val="-17"/>
          <w:sz w:val="22"/>
        </w:rPr>
        <w:t> </w:t>
      </w:r>
      <w:r>
        <w:rPr>
          <w:sz w:val="22"/>
        </w:rPr>
        <w:t>à</w:t>
      </w:r>
      <w:r>
        <w:rPr>
          <w:spacing w:val="-16"/>
          <w:sz w:val="22"/>
        </w:rPr>
        <w:t> </w:t>
      </w:r>
      <w:r>
        <w:rPr>
          <w:sz w:val="22"/>
        </w:rPr>
        <w:t>Administração</w:t>
      </w:r>
      <w:r>
        <w:rPr>
          <w:spacing w:val="-16"/>
          <w:sz w:val="22"/>
        </w:rPr>
        <w:t> </w:t>
      </w:r>
      <w:r>
        <w:rPr>
          <w:sz w:val="22"/>
        </w:rPr>
        <w:t>convocar</w:t>
      </w:r>
      <w:r>
        <w:rPr>
          <w:spacing w:val="-17"/>
          <w:sz w:val="22"/>
        </w:rPr>
        <w:t> </w:t>
      </w:r>
      <w:r>
        <w:rPr>
          <w:sz w:val="22"/>
        </w:rPr>
        <w:t>os</w:t>
      </w:r>
      <w:r>
        <w:rPr>
          <w:spacing w:val="-17"/>
          <w:sz w:val="22"/>
        </w:rPr>
        <w:t> </w:t>
      </w:r>
      <w:r>
        <w:rPr>
          <w:sz w:val="22"/>
        </w:rPr>
        <w:t>licitantes</w:t>
      </w:r>
      <w:r>
        <w:rPr>
          <w:spacing w:val="-17"/>
          <w:sz w:val="22"/>
        </w:rPr>
        <w:t> </w:t>
      </w:r>
      <w:r>
        <w:rPr>
          <w:sz w:val="22"/>
        </w:rPr>
        <w:t>remanescentes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cadastro</w:t>
      </w:r>
      <w:r>
        <w:rPr>
          <w:spacing w:val="-66"/>
          <w:sz w:val="22"/>
        </w:rPr>
        <w:t> </w:t>
      </w:r>
      <w:r>
        <w:rPr>
          <w:sz w:val="22"/>
        </w:rPr>
        <w:t>de reserva, na ordem de classificação, para fazê-lo em igual prazo e nas condições propostas pelo</w:t>
      </w:r>
      <w:r>
        <w:rPr>
          <w:spacing w:val="1"/>
          <w:sz w:val="22"/>
        </w:rPr>
        <w:t> </w:t>
      </w:r>
      <w:r>
        <w:rPr>
          <w:sz w:val="22"/>
        </w:rPr>
        <w:t>primeiro</w:t>
      </w:r>
      <w:r>
        <w:rPr>
          <w:spacing w:val="-1"/>
          <w:sz w:val="22"/>
        </w:rPr>
        <w:t> </w:t>
      </w:r>
      <w:r>
        <w:rPr>
          <w:sz w:val="22"/>
        </w:rPr>
        <w:t>classificado.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1" w:after="0"/>
        <w:ind w:left="680" w:right="614" w:firstLine="0"/>
        <w:jc w:val="both"/>
        <w:rPr>
          <w:sz w:val="22"/>
        </w:rPr>
      </w:pPr>
      <w:r>
        <w:rPr>
          <w:sz w:val="22"/>
        </w:rPr>
        <w:t>Na hipótese de nenhum dos licitantes que trata o item 5.4.2.1, aceitar a contratação nos</w:t>
      </w:r>
      <w:r>
        <w:rPr>
          <w:spacing w:val="1"/>
          <w:sz w:val="22"/>
        </w:rPr>
        <w:t> </w:t>
      </w:r>
      <w:r>
        <w:rPr>
          <w:sz w:val="22"/>
        </w:rPr>
        <w:t>termos do item anterior, a Administração, observados o valor estimado e sua eventual atualização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 do</w:t>
      </w:r>
      <w:r>
        <w:rPr>
          <w:spacing w:val="-1"/>
          <w:sz w:val="22"/>
        </w:rPr>
        <w:t> </w:t>
      </w:r>
      <w:r>
        <w:rPr>
          <w:sz w:val="22"/>
        </w:rPr>
        <w:t>edital,</w:t>
      </w:r>
      <w:r>
        <w:rPr>
          <w:spacing w:val="-2"/>
          <w:sz w:val="22"/>
        </w:rPr>
        <w:t> </w:t>
      </w:r>
      <w:r>
        <w:rPr>
          <w:sz w:val="22"/>
        </w:rPr>
        <w:t>poderá: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00" w:after="0"/>
        <w:ind w:left="964" w:right="616" w:firstLine="0"/>
        <w:jc w:val="both"/>
        <w:rPr>
          <w:sz w:val="22"/>
        </w:rPr>
      </w:pPr>
      <w:r>
        <w:rPr>
          <w:sz w:val="22"/>
        </w:rPr>
        <w:t>Convocar para negociação os demais licitantes ou fornecedores remanescentes cujos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-14"/>
          <w:sz w:val="22"/>
        </w:rPr>
        <w:t> </w:t>
      </w:r>
      <w:r>
        <w:rPr>
          <w:sz w:val="22"/>
        </w:rPr>
        <w:t>foram</w:t>
      </w:r>
      <w:r>
        <w:rPr>
          <w:spacing w:val="-15"/>
          <w:sz w:val="22"/>
        </w:rPr>
        <w:t> </w:t>
      </w:r>
      <w:r>
        <w:rPr>
          <w:sz w:val="22"/>
        </w:rPr>
        <w:t>registrados</w:t>
      </w:r>
      <w:r>
        <w:rPr>
          <w:spacing w:val="-14"/>
          <w:sz w:val="22"/>
        </w:rPr>
        <w:t> </w:t>
      </w:r>
      <w:r>
        <w:rPr>
          <w:sz w:val="22"/>
        </w:rPr>
        <w:t>sem</w:t>
      </w:r>
      <w:r>
        <w:rPr>
          <w:spacing w:val="-15"/>
          <w:sz w:val="22"/>
        </w:rPr>
        <w:t> </w:t>
      </w:r>
      <w:r>
        <w:rPr>
          <w:sz w:val="22"/>
        </w:rPr>
        <w:t>redução,</w:t>
      </w:r>
      <w:r>
        <w:rPr>
          <w:spacing w:val="-15"/>
          <w:sz w:val="22"/>
        </w:rPr>
        <w:t> </w:t>
      </w:r>
      <w:r>
        <w:rPr>
          <w:sz w:val="22"/>
        </w:rPr>
        <w:t>observada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ordem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classificação,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4"/>
          <w:sz w:val="22"/>
        </w:rPr>
        <w:t> </w:t>
      </w:r>
      <w:r>
        <w:rPr>
          <w:sz w:val="22"/>
        </w:rPr>
        <w:t>vistas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4"/>
          <w:sz w:val="22"/>
        </w:rPr>
        <w:t> </w:t>
      </w:r>
      <w:r>
        <w:rPr>
          <w:sz w:val="22"/>
        </w:rPr>
        <w:t>obtenção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 melhor,</w:t>
      </w:r>
      <w:r>
        <w:rPr>
          <w:spacing w:val="-2"/>
          <w:sz w:val="22"/>
        </w:rPr>
        <w:t> </w:t>
      </w:r>
      <w:r>
        <w:rPr>
          <w:sz w:val="22"/>
        </w:rPr>
        <w:t>mesmo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acima do preço do adjudicatário;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7" w:firstLine="0"/>
        <w:jc w:val="both"/>
        <w:rPr>
          <w:sz w:val="22"/>
        </w:rPr>
      </w:pPr>
      <w:r>
        <w:rPr>
          <w:sz w:val="22"/>
        </w:rPr>
        <w:t>Adjudicar e firmar o contrato nas condições ofertadas pelos licitantes ou fornecedores</w:t>
      </w:r>
      <w:r>
        <w:rPr>
          <w:spacing w:val="-67"/>
          <w:sz w:val="22"/>
        </w:rPr>
        <w:t> </w:t>
      </w:r>
      <w:r>
        <w:rPr>
          <w:sz w:val="22"/>
        </w:rPr>
        <w:t>remanescentes, atendida a ordem classificatória, quando frustrada a negociação de melhor</w:t>
      </w:r>
      <w:r>
        <w:rPr>
          <w:spacing w:val="1"/>
          <w:sz w:val="22"/>
        </w:rPr>
        <w:t> </w:t>
      </w:r>
      <w:r>
        <w:rPr>
          <w:sz w:val="22"/>
        </w:rPr>
        <w:t>condição.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2" w:after="0"/>
        <w:ind w:left="680" w:right="614" w:firstLine="0"/>
        <w:jc w:val="both"/>
        <w:rPr>
          <w:sz w:val="22"/>
        </w:rPr>
      </w:pPr>
      <w:r>
        <w:rPr>
          <w:sz w:val="22"/>
        </w:rPr>
        <w:t>A existência de preços registrados implicará compromisso de fornecimento nas condições</w:t>
      </w:r>
      <w:r>
        <w:rPr>
          <w:spacing w:val="1"/>
          <w:sz w:val="22"/>
        </w:rPr>
        <w:t> </w:t>
      </w:r>
      <w:r>
        <w:rPr>
          <w:sz w:val="22"/>
        </w:rPr>
        <w:t>estabelecidas, mas não obrigará a Administração a contratar, facultada a realização de licitação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aquisição pretendida,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3"/>
          <w:sz w:val="22"/>
        </w:rPr>
        <w:t> </w:t>
      </w:r>
      <w:r>
        <w:rPr>
          <w:sz w:val="22"/>
        </w:rPr>
        <w:t>justificada.</w:t>
      </w: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40" w:lineRule="auto" w:before="119" w:after="0"/>
        <w:ind w:left="1248" w:right="0" w:hanging="569"/>
        <w:jc w:val="both"/>
      </w:pPr>
      <w:r>
        <w:rPr/>
        <w:t>ALTERAÇÃO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ATUALIZAÇÃO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PREÇOS</w:t>
      </w:r>
      <w:r>
        <w:rPr>
          <w:spacing w:val="-5"/>
        </w:rPr>
        <w:t> </w:t>
      </w:r>
      <w:r>
        <w:rPr/>
        <w:t>REGISTRADOS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59" w:after="0"/>
        <w:ind w:left="680" w:right="618" w:firstLine="0"/>
        <w:jc w:val="both"/>
        <w:rPr>
          <w:sz w:val="22"/>
        </w:rPr>
      </w:pPr>
      <w:r>
        <w:rPr>
          <w:sz w:val="22"/>
        </w:rPr>
        <w:t>Os preços registrados poderão ser alterados ou atualizados em decorrência de eventual</w:t>
      </w:r>
      <w:r>
        <w:rPr>
          <w:spacing w:val="1"/>
          <w:sz w:val="22"/>
        </w:rPr>
        <w:t> </w:t>
      </w:r>
      <w:r>
        <w:rPr>
          <w:sz w:val="22"/>
        </w:rPr>
        <w:t>redução dos preços praticados no mercado ou de fato que eleve o custo dos bens, das obras ou dos</w:t>
      </w:r>
      <w:r>
        <w:rPr>
          <w:spacing w:val="-66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registrados,</w:t>
      </w:r>
      <w:r>
        <w:rPr>
          <w:spacing w:val="-4"/>
          <w:sz w:val="22"/>
        </w:rPr>
        <w:t> </w:t>
      </w:r>
      <w:r>
        <w:rPr>
          <w:sz w:val="22"/>
        </w:rPr>
        <w:t>nas seguintes</w:t>
      </w:r>
      <w:r>
        <w:rPr>
          <w:spacing w:val="-2"/>
          <w:sz w:val="22"/>
        </w:rPr>
        <w:t> </w:t>
      </w:r>
      <w:r>
        <w:rPr>
          <w:sz w:val="22"/>
        </w:rPr>
        <w:t>situações: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6" w:firstLine="0"/>
        <w:jc w:val="both"/>
        <w:rPr>
          <w:sz w:val="22"/>
        </w:rPr>
      </w:pPr>
      <w:r>
        <w:rPr>
          <w:sz w:val="22"/>
        </w:rPr>
        <w:t>Em caso de força maior, caso fortuito ou fato do príncipe ou em decorrência de fatos</w:t>
      </w:r>
      <w:r>
        <w:rPr>
          <w:spacing w:val="1"/>
          <w:sz w:val="22"/>
        </w:rPr>
        <w:t> </w:t>
      </w:r>
      <w:r>
        <w:rPr>
          <w:sz w:val="22"/>
        </w:rPr>
        <w:t>imprevisíveis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previsíveis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consequências</w:t>
      </w:r>
      <w:r>
        <w:rPr>
          <w:spacing w:val="-6"/>
          <w:sz w:val="22"/>
        </w:rPr>
        <w:t> </w:t>
      </w:r>
      <w:r>
        <w:rPr>
          <w:sz w:val="22"/>
        </w:rPr>
        <w:t>incalculáveis,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inviabilizem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ata</w:t>
      </w:r>
      <w:r>
        <w:rPr>
          <w:spacing w:val="-6"/>
          <w:sz w:val="22"/>
        </w:rPr>
        <w:t> </w:t>
      </w:r>
      <w:r>
        <w:rPr>
          <w:sz w:val="22"/>
        </w:rPr>
        <w:t>tal</w:t>
      </w:r>
      <w:r>
        <w:rPr>
          <w:spacing w:val="-66"/>
          <w:sz w:val="22"/>
        </w:rPr>
        <w:t> </w:t>
      </w:r>
      <w:r>
        <w:rPr>
          <w:sz w:val="22"/>
        </w:rPr>
        <w:t>como pactuada, nos termos da alínea “d” do inciso II do caput do art. 124 da Lei Federal nº</w:t>
      </w:r>
      <w:r>
        <w:rPr>
          <w:spacing w:val="1"/>
          <w:sz w:val="22"/>
        </w:rPr>
        <w:t> </w:t>
      </w:r>
      <w:r>
        <w:rPr>
          <w:sz w:val="22"/>
        </w:rPr>
        <w:t>14.133,</w:t>
      </w:r>
      <w:r>
        <w:rPr>
          <w:spacing w:val="-3"/>
          <w:sz w:val="22"/>
        </w:rPr>
        <w:t> </w:t>
      </w:r>
      <w:r>
        <w:rPr>
          <w:sz w:val="22"/>
        </w:rPr>
        <w:t>de 2021;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14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criação,</w:t>
      </w:r>
      <w:r>
        <w:rPr>
          <w:spacing w:val="-7"/>
          <w:sz w:val="22"/>
        </w:rPr>
        <w:t> </w:t>
      </w:r>
      <w:r>
        <w:rPr>
          <w:sz w:val="22"/>
        </w:rPr>
        <w:t>alteração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extinção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quaisquer</w:t>
      </w:r>
      <w:r>
        <w:rPr>
          <w:spacing w:val="-6"/>
          <w:sz w:val="22"/>
        </w:rPr>
        <w:t> </w:t>
      </w:r>
      <w:r>
        <w:rPr>
          <w:sz w:val="22"/>
        </w:rPr>
        <w:t>tributos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encargos</w:t>
      </w:r>
      <w:r>
        <w:rPr>
          <w:spacing w:val="-8"/>
          <w:sz w:val="22"/>
        </w:rPr>
        <w:t> </w:t>
      </w:r>
      <w:r>
        <w:rPr>
          <w:sz w:val="22"/>
        </w:rPr>
        <w:t>legais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7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superveniência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disposições</w:t>
      </w:r>
      <w:r>
        <w:rPr>
          <w:spacing w:val="-14"/>
          <w:sz w:val="22"/>
        </w:rPr>
        <w:t> </w:t>
      </w:r>
      <w:r>
        <w:rPr>
          <w:sz w:val="22"/>
        </w:rPr>
        <w:t>legais,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4"/>
          <w:sz w:val="22"/>
        </w:rPr>
        <w:t> </w:t>
      </w:r>
      <w:r>
        <w:rPr>
          <w:sz w:val="22"/>
        </w:rPr>
        <w:t>comprovada</w:t>
      </w:r>
      <w:r>
        <w:rPr>
          <w:spacing w:val="-13"/>
          <w:sz w:val="22"/>
        </w:rPr>
        <w:t> </w:t>
      </w:r>
      <w:r>
        <w:rPr>
          <w:sz w:val="22"/>
        </w:rPr>
        <w:t>repercussão</w:t>
      </w:r>
      <w:r>
        <w:rPr>
          <w:spacing w:val="-13"/>
          <w:sz w:val="22"/>
        </w:rPr>
        <w:t> </w:t>
      </w:r>
      <w:r>
        <w:rPr>
          <w:sz w:val="22"/>
        </w:rPr>
        <w:t>sobre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preços</w:t>
      </w:r>
      <w:r>
        <w:rPr>
          <w:spacing w:val="-13"/>
          <w:sz w:val="22"/>
        </w:rPr>
        <w:t> </w:t>
      </w:r>
      <w:r>
        <w:rPr>
          <w:sz w:val="22"/>
        </w:rPr>
        <w:t>registrados;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3" w:lineRule="auto" w:before="121" w:after="0"/>
        <w:ind w:left="964" w:right="618" w:firstLine="0"/>
        <w:jc w:val="both"/>
        <w:rPr>
          <w:sz w:val="22"/>
        </w:rPr>
      </w:pPr>
      <w:r>
        <w:rPr>
          <w:sz w:val="22"/>
        </w:rPr>
        <w:t>Na hipótese de previsão no edital de cláusula de reajustamento ou repactuação sobre</w:t>
      </w:r>
      <w:r>
        <w:rPr>
          <w:spacing w:val="-66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preços registrados,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 da Lei 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3"/>
          <w:numId w:val="1"/>
        </w:numPr>
        <w:tabs>
          <w:tab w:pos="2097" w:val="left" w:leader="none"/>
        </w:tabs>
        <w:spacing w:line="276" w:lineRule="auto" w:before="125" w:after="0"/>
        <w:ind w:left="1248" w:right="617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reajustamento,</w:t>
      </w:r>
      <w:r>
        <w:rPr>
          <w:spacing w:val="-9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respeitada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contagem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anualidade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índice</w:t>
      </w:r>
      <w:r>
        <w:rPr>
          <w:spacing w:val="-67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-1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3"/>
          <w:numId w:val="1"/>
        </w:numPr>
        <w:tabs>
          <w:tab w:pos="2097" w:val="left" w:leader="none"/>
        </w:tabs>
        <w:spacing w:line="276" w:lineRule="auto" w:before="119" w:after="0"/>
        <w:ind w:left="1248" w:right="617" w:firstLine="0"/>
        <w:jc w:val="both"/>
        <w:rPr>
          <w:sz w:val="22"/>
        </w:rPr>
      </w:pPr>
      <w:r>
        <w:rPr>
          <w:sz w:val="22"/>
        </w:rPr>
        <w:t>No caso da repactuação, poderá ser a pedido do interessado, conforme critérios</w:t>
      </w:r>
      <w:r>
        <w:rPr>
          <w:spacing w:val="1"/>
          <w:sz w:val="22"/>
        </w:rPr>
        <w:t> </w:t>
      </w:r>
      <w:r>
        <w:rPr>
          <w:sz w:val="22"/>
        </w:rPr>
        <w:t>definidos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-1"/>
          <w:sz w:val="22"/>
        </w:rPr>
        <w:t> </w:t>
      </w:r>
      <w:r>
        <w:rPr>
          <w:sz w:val="22"/>
        </w:rPr>
        <w:t>contratação.</w:t>
      </w: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40" w:lineRule="auto" w:before="121" w:after="0"/>
        <w:ind w:left="1248" w:right="0" w:hanging="569"/>
        <w:jc w:val="both"/>
      </w:pPr>
      <w:r>
        <w:rPr/>
        <w:t>NEGOCIAÇÃO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  <w:r>
        <w:rPr>
          <w:spacing w:val="-6"/>
        </w:rPr>
        <w:t> </w:t>
      </w:r>
      <w:r>
        <w:rPr/>
        <w:t>REGISTRADOS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59" w:after="0"/>
        <w:ind w:left="680" w:right="619" w:firstLine="0"/>
        <w:jc w:val="both"/>
        <w:rPr>
          <w:sz w:val="22"/>
        </w:rPr>
      </w:pPr>
      <w:r>
        <w:rPr>
          <w:sz w:val="22"/>
        </w:rPr>
        <w:t>Na hipótese de o preço registrado tornar-se superior ao preço praticado no mercado por</w:t>
      </w:r>
      <w:r>
        <w:rPr>
          <w:spacing w:val="1"/>
          <w:sz w:val="22"/>
        </w:rPr>
        <w:t> </w:t>
      </w:r>
      <w:r>
        <w:rPr>
          <w:sz w:val="22"/>
        </w:rPr>
        <w:t>motivo superveniente, o órgão ou entidade gerenciadora convocará o fornecedor para negociar a</w:t>
      </w:r>
      <w:r>
        <w:rPr>
          <w:spacing w:val="1"/>
          <w:sz w:val="22"/>
        </w:rPr>
        <w:t> </w:t>
      </w:r>
      <w:r>
        <w:rPr>
          <w:sz w:val="22"/>
        </w:rPr>
        <w:t>redução</w:t>
      </w:r>
      <w:r>
        <w:rPr>
          <w:spacing w:val="-1"/>
          <w:sz w:val="22"/>
        </w:rPr>
        <w:t> </w:t>
      </w:r>
      <w:r>
        <w:rPr>
          <w:sz w:val="22"/>
        </w:rPr>
        <w:t>do preço registrado.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6" w:firstLine="0"/>
        <w:jc w:val="both"/>
        <w:rPr>
          <w:sz w:val="22"/>
        </w:rPr>
      </w:pPr>
      <w:r>
        <w:rPr>
          <w:sz w:val="22"/>
        </w:rPr>
        <w:t>Caso não aceite reduzir seu preço aos valores praticados pelo mercado, o fornecedor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liberado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compromisso</w:t>
      </w:r>
      <w:r>
        <w:rPr>
          <w:spacing w:val="-6"/>
          <w:sz w:val="22"/>
        </w:rPr>
        <w:t> </w:t>
      </w:r>
      <w:r>
        <w:rPr>
          <w:sz w:val="22"/>
        </w:rPr>
        <w:t>assumido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5"/>
          <w:sz w:val="22"/>
        </w:rPr>
        <w:t> </w:t>
      </w:r>
      <w:r>
        <w:rPr>
          <w:sz w:val="22"/>
        </w:rPr>
        <w:t>registrado,</w:t>
      </w:r>
      <w:r>
        <w:rPr>
          <w:spacing w:val="-6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aplicação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penalidades</w:t>
      </w:r>
      <w:r>
        <w:rPr>
          <w:spacing w:val="-66"/>
          <w:sz w:val="22"/>
        </w:rPr>
        <w:t> </w:t>
      </w:r>
      <w:r>
        <w:rPr>
          <w:sz w:val="22"/>
        </w:rPr>
        <w:t>administrativas.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2" w:after="0"/>
        <w:ind w:left="964" w:right="618" w:firstLine="0"/>
        <w:jc w:val="both"/>
        <w:rPr>
          <w:sz w:val="22"/>
        </w:rPr>
      </w:pPr>
      <w:r>
        <w:rPr>
          <w:sz w:val="22"/>
        </w:rPr>
        <w:t>Na hipótese prevista no item anterior, o gerenciador convocará os fornecedores do</w:t>
      </w:r>
      <w:r>
        <w:rPr>
          <w:spacing w:val="1"/>
          <w:sz w:val="22"/>
        </w:rPr>
        <w:t> </w:t>
      </w:r>
      <w:r>
        <w:rPr>
          <w:sz w:val="22"/>
        </w:rPr>
        <w:t>cadastro de reserva, na ordem de classificação, para verificar se aceitam reduzir seus preços aos</w:t>
      </w:r>
      <w:r>
        <w:rPr>
          <w:spacing w:val="-66"/>
          <w:sz w:val="22"/>
        </w:rPr>
        <w:t> </w:t>
      </w:r>
      <w:r>
        <w:rPr>
          <w:sz w:val="22"/>
        </w:rPr>
        <w:t>valores de mercado e não convocará os licitantes ou fornecedores que tiveram seu registro</w:t>
      </w:r>
      <w:r>
        <w:rPr>
          <w:spacing w:val="1"/>
          <w:sz w:val="22"/>
        </w:rPr>
        <w:t> </w:t>
      </w:r>
      <w:r>
        <w:rPr>
          <w:sz w:val="22"/>
        </w:rPr>
        <w:t>cancelado.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00" w:after="0"/>
        <w:ind w:left="964" w:right="614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obtiver</w:t>
      </w:r>
      <w:r>
        <w:rPr>
          <w:spacing w:val="-4"/>
          <w:sz w:val="22"/>
        </w:rPr>
        <w:t> </w:t>
      </w:r>
      <w:r>
        <w:rPr>
          <w:sz w:val="22"/>
        </w:rPr>
        <w:t>êxito</w:t>
      </w:r>
      <w:r>
        <w:rPr>
          <w:spacing w:val="-7"/>
          <w:sz w:val="22"/>
        </w:rPr>
        <w:t> </w:t>
      </w:r>
      <w:r>
        <w:rPr>
          <w:sz w:val="22"/>
        </w:rPr>
        <w:t>nas</w:t>
      </w:r>
      <w:r>
        <w:rPr>
          <w:spacing w:val="-6"/>
          <w:sz w:val="22"/>
        </w:rPr>
        <w:t> </w:t>
      </w:r>
      <w:r>
        <w:rPr>
          <w:sz w:val="22"/>
        </w:rPr>
        <w:t>negociações,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órgão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6"/>
          <w:sz w:val="22"/>
        </w:rPr>
        <w:t> </w:t>
      </w:r>
      <w:r>
        <w:rPr>
          <w:sz w:val="22"/>
        </w:rPr>
        <w:t>gerenciadora</w:t>
      </w:r>
      <w:r>
        <w:rPr>
          <w:spacing w:val="-6"/>
          <w:sz w:val="22"/>
        </w:rPr>
        <w:t> </w:t>
      </w:r>
      <w:r>
        <w:rPr>
          <w:sz w:val="22"/>
        </w:rPr>
        <w:t>procederá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67"/>
          <w:sz w:val="22"/>
        </w:rPr>
        <w:t> </w:t>
      </w:r>
      <w:r>
        <w:rPr>
          <w:sz w:val="22"/>
        </w:rPr>
        <w:t>cancelamento da ata de registro de preços, adotando as medidas cabíveis para obtenção de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vantajosa.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4" w:firstLine="0"/>
        <w:jc w:val="both"/>
        <w:rPr>
          <w:sz w:val="22"/>
        </w:rPr>
      </w:pPr>
      <w:r>
        <w:rPr>
          <w:sz w:val="22"/>
        </w:rPr>
        <w:t>Na hipótese de redução do preço registrado, o gerenciador comunicará aos órgãos e</w:t>
      </w:r>
      <w:r>
        <w:rPr>
          <w:spacing w:val="1"/>
          <w:sz w:val="22"/>
        </w:rPr>
        <w:t> </w:t>
      </w:r>
      <w:r>
        <w:rPr>
          <w:sz w:val="22"/>
        </w:rPr>
        <w:t>às entidades que tiverem firmado contratos decorrentes da ata de registro de preços para que</w:t>
      </w:r>
      <w:r>
        <w:rPr>
          <w:spacing w:val="1"/>
          <w:sz w:val="22"/>
        </w:rPr>
        <w:t> </w:t>
      </w:r>
      <w:r>
        <w:rPr>
          <w:sz w:val="22"/>
        </w:rPr>
        <w:t>avaliem a conveniência e a oportunidade de diligenciarem negociação com vistas à alteração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-3"/>
          <w:sz w:val="22"/>
        </w:rPr>
        <w:t> </w:t>
      </w:r>
      <w:r>
        <w:rPr>
          <w:sz w:val="22"/>
        </w:rPr>
        <w:t>observado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disposto no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124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Federal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0" w:after="0"/>
        <w:ind w:left="680" w:right="615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hipótese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preço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mercado</w:t>
      </w:r>
      <w:r>
        <w:rPr>
          <w:spacing w:val="-9"/>
          <w:sz w:val="22"/>
        </w:rPr>
        <w:t> </w:t>
      </w:r>
      <w:r>
        <w:rPr>
          <w:sz w:val="22"/>
        </w:rPr>
        <w:t>tornar-se</w:t>
      </w:r>
      <w:r>
        <w:rPr>
          <w:spacing w:val="-9"/>
          <w:sz w:val="22"/>
        </w:rPr>
        <w:t> </w:t>
      </w:r>
      <w:r>
        <w:rPr>
          <w:sz w:val="22"/>
        </w:rPr>
        <w:t>superior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preço</w:t>
      </w:r>
      <w:r>
        <w:rPr>
          <w:spacing w:val="-9"/>
          <w:sz w:val="22"/>
        </w:rPr>
        <w:t> </w:t>
      </w:r>
      <w:r>
        <w:rPr>
          <w:sz w:val="22"/>
        </w:rPr>
        <w:t>registrado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fornecedor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66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ata,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facultado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requerer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66"/>
          <w:sz w:val="22"/>
        </w:rPr>
        <w:t> </w:t>
      </w:r>
      <w:r>
        <w:rPr>
          <w:sz w:val="22"/>
        </w:rPr>
        <w:t>gerenciador a alteração do preço registrado, mediante comprovação de fato superveniente que</w:t>
      </w:r>
      <w:r>
        <w:rPr>
          <w:spacing w:val="1"/>
          <w:sz w:val="22"/>
        </w:rPr>
        <w:t> </w:t>
      </w:r>
      <w:r>
        <w:rPr>
          <w:sz w:val="22"/>
        </w:rPr>
        <w:t>supostamente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impossibilite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cumprir o</w:t>
      </w:r>
      <w:r>
        <w:rPr>
          <w:spacing w:val="-1"/>
          <w:sz w:val="22"/>
        </w:rPr>
        <w:t> </w:t>
      </w:r>
      <w:r>
        <w:rPr>
          <w:sz w:val="22"/>
        </w:rPr>
        <w:t>compromis</w:t>
      </w:r>
      <w:bookmarkStart w:name="_bookmark2" w:id="3"/>
      <w:bookmarkEnd w:id="3"/>
      <w:r>
        <w:rPr>
          <w:sz w:val="22"/>
        </w:rPr>
        <w:t>so.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15" w:firstLine="0"/>
        <w:jc w:val="both"/>
        <w:rPr>
          <w:sz w:val="22"/>
        </w:rPr>
      </w:pPr>
      <w:r>
        <w:rPr>
          <w:sz w:val="22"/>
        </w:rPr>
        <w:t>Neste caso, o fornecedor encaminhará, juntamente com o pedido de alteração, a</w:t>
      </w:r>
      <w:r>
        <w:rPr>
          <w:spacing w:val="1"/>
          <w:sz w:val="22"/>
        </w:rPr>
        <w:t> </w:t>
      </w:r>
      <w:r>
        <w:rPr>
          <w:sz w:val="22"/>
        </w:rPr>
        <w:t>documentação comprobatória ou a planilha de custos que demonstre a inviabilidade do preço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relação às condições</w:t>
      </w:r>
      <w:r>
        <w:rPr>
          <w:spacing w:val="-2"/>
          <w:sz w:val="22"/>
        </w:rPr>
        <w:t> </w:t>
      </w:r>
      <w:r>
        <w:rPr>
          <w:sz w:val="22"/>
        </w:rPr>
        <w:t>inicialmente</w:t>
      </w:r>
      <w:r>
        <w:rPr>
          <w:spacing w:val="-1"/>
          <w:sz w:val="22"/>
        </w:rPr>
        <w:t> </w:t>
      </w:r>
      <w:r>
        <w:rPr>
          <w:sz w:val="22"/>
        </w:rPr>
        <w:t>pactuada</w:t>
      </w:r>
      <w:bookmarkStart w:name="_bookmark3" w:id="4"/>
      <w:bookmarkEnd w:id="4"/>
      <w:r>
        <w:rPr>
          <w:sz w:val="22"/>
        </w:rPr>
        <w:t>s.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4" w:firstLine="0"/>
        <w:jc w:val="both"/>
        <w:rPr>
          <w:sz w:val="22"/>
        </w:rPr>
      </w:pPr>
      <w:r>
        <w:rPr>
          <w:sz w:val="22"/>
        </w:rPr>
        <w:t>Não hipótese de não comprovação da existência de fato superveniente que inviabilize</w:t>
      </w:r>
      <w:r>
        <w:rPr>
          <w:spacing w:val="-66"/>
          <w:sz w:val="22"/>
        </w:rPr>
        <w:t> </w:t>
      </w:r>
      <w:r>
        <w:rPr>
          <w:sz w:val="22"/>
        </w:rPr>
        <w:t>o preço registrado, o pedido será indeferido pelo órgão ou entidade gerenciadora e o fornecedor</w:t>
      </w:r>
      <w:r>
        <w:rPr>
          <w:spacing w:val="1"/>
          <w:sz w:val="22"/>
        </w:rPr>
        <w:t> </w:t>
      </w:r>
      <w:r>
        <w:rPr>
          <w:sz w:val="22"/>
        </w:rPr>
        <w:t>deverá cumprir as obrigações estabelecidas na ata, sob pena de cancelamento do seu registro,</w:t>
      </w:r>
      <w:r>
        <w:rPr>
          <w:spacing w:val="1"/>
          <w:sz w:val="22"/>
        </w:rPr>
        <w:t> </w:t>
      </w:r>
      <w:r>
        <w:rPr>
          <w:sz w:val="22"/>
        </w:rPr>
        <w:t>nos termos do item </w:t>
      </w:r>
      <w:hyperlink w:history="true" w:anchor="_bookmark5">
        <w:r>
          <w:rPr>
            <w:sz w:val="22"/>
          </w:rPr>
          <w:t>8.1</w:t>
        </w:r>
      </w:hyperlink>
      <w:r>
        <w:rPr>
          <w:sz w:val="22"/>
        </w:rPr>
        <w:t>, sem prejuízo das sanções previstas na Lei Federal nº 14.133, de 2021, e</w:t>
      </w:r>
      <w:r>
        <w:rPr>
          <w:spacing w:val="-66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legislação aplicável.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1" w:after="0"/>
        <w:ind w:left="964" w:right="615" w:firstLine="0"/>
        <w:jc w:val="both"/>
        <w:rPr>
          <w:sz w:val="22"/>
        </w:rPr>
      </w:pPr>
      <w:r>
        <w:rPr>
          <w:sz w:val="22"/>
        </w:rPr>
        <w:t>Na hipótese de cancelamento do registro do fornecedor, nos termos do item anterior,</w:t>
      </w:r>
      <w:r>
        <w:rPr>
          <w:spacing w:val="-6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gerenciador</w:t>
      </w:r>
      <w:r>
        <w:rPr>
          <w:spacing w:val="-3"/>
          <w:sz w:val="22"/>
        </w:rPr>
        <w:t> </w:t>
      </w:r>
      <w:r>
        <w:rPr>
          <w:sz w:val="22"/>
        </w:rPr>
        <w:t>convocará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fornecedores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cadastro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reserva,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classificação,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7"/>
          <w:sz w:val="22"/>
        </w:rPr>
        <w:t> </w:t>
      </w:r>
      <w:r>
        <w:rPr>
          <w:sz w:val="22"/>
        </w:rPr>
        <w:t>verificar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aceitam</w:t>
      </w:r>
      <w:r>
        <w:rPr>
          <w:spacing w:val="-5"/>
          <w:sz w:val="22"/>
        </w:rPr>
        <w:t> </w:t>
      </w:r>
      <w:r>
        <w:rPr>
          <w:sz w:val="22"/>
        </w:rPr>
        <w:t>manter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registrados,</w:t>
      </w:r>
      <w:r>
        <w:rPr>
          <w:spacing w:val="-2"/>
          <w:sz w:val="22"/>
        </w:rPr>
        <w:t> </w:t>
      </w:r>
      <w:r>
        <w:rPr>
          <w:sz w:val="22"/>
        </w:rPr>
        <w:t>observado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disposto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5.7.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obtiver</w:t>
      </w:r>
      <w:r>
        <w:rPr>
          <w:spacing w:val="-4"/>
          <w:sz w:val="22"/>
        </w:rPr>
        <w:t> </w:t>
      </w:r>
      <w:r>
        <w:rPr>
          <w:sz w:val="22"/>
        </w:rPr>
        <w:t>êxito</w:t>
      </w:r>
      <w:r>
        <w:rPr>
          <w:spacing w:val="-7"/>
          <w:sz w:val="22"/>
        </w:rPr>
        <w:t> </w:t>
      </w:r>
      <w:r>
        <w:rPr>
          <w:sz w:val="22"/>
        </w:rPr>
        <w:t>nas</w:t>
      </w:r>
      <w:r>
        <w:rPr>
          <w:spacing w:val="-5"/>
          <w:sz w:val="22"/>
        </w:rPr>
        <w:t> </w:t>
      </w:r>
      <w:r>
        <w:rPr>
          <w:sz w:val="22"/>
        </w:rPr>
        <w:t>negociações,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órgão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5"/>
          <w:sz w:val="22"/>
        </w:rPr>
        <w:t> </w:t>
      </w:r>
      <w:r>
        <w:rPr>
          <w:sz w:val="22"/>
        </w:rPr>
        <w:t>gerenciadora</w:t>
      </w:r>
      <w:r>
        <w:rPr>
          <w:spacing w:val="-5"/>
          <w:sz w:val="22"/>
        </w:rPr>
        <w:t> </w:t>
      </w:r>
      <w:r>
        <w:rPr>
          <w:sz w:val="22"/>
        </w:rPr>
        <w:t>procederá</w:t>
      </w:r>
      <w:r>
        <w:rPr>
          <w:spacing w:val="-8"/>
          <w:sz w:val="22"/>
        </w:rPr>
        <w:t> </w:t>
      </w:r>
      <w:r>
        <w:rPr>
          <w:sz w:val="22"/>
        </w:rPr>
        <w:t>ao</w:t>
      </w:r>
      <w:r>
        <w:rPr>
          <w:spacing w:val="-66"/>
          <w:sz w:val="22"/>
        </w:rPr>
        <w:t> </w:t>
      </w:r>
      <w:r>
        <w:rPr>
          <w:sz w:val="22"/>
        </w:rPr>
        <w:t>cancelamento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registro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preços,</w:t>
      </w:r>
      <w:r>
        <w:rPr>
          <w:spacing w:val="-11"/>
          <w:sz w:val="22"/>
        </w:rPr>
        <w:t> </w:t>
      </w:r>
      <w:r>
        <w:rPr>
          <w:sz w:val="22"/>
        </w:rPr>
        <w:t>nos</w:t>
      </w:r>
      <w:r>
        <w:rPr>
          <w:spacing w:val="-8"/>
          <w:sz w:val="22"/>
        </w:rPr>
        <w:t> </w:t>
      </w:r>
      <w:r>
        <w:rPr>
          <w:sz w:val="22"/>
        </w:rPr>
        <w:t>termos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item</w:t>
      </w:r>
      <w:r>
        <w:rPr>
          <w:spacing w:val="-12"/>
          <w:sz w:val="22"/>
        </w:rPr>
        <w:t> </w:t>
      </w:r>
      <w:hyperlink w:history="true" w:anchor="_bookmark6">
        <w:r>
          <w:rPr>
            <w:sz w:val="22"/>
          </w:rPr>
          <w:t>8.4</w:t>
        </w:r>
      </w:hyperlink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adotará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cabíveis</w:t>
      </w:r>
      <w:r>
        <w:rPr>
          <w:spacing w:val="-67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obtenção da</w:t>
      </w:r>
      <w:r>
        <w:rPr>
          <w:spacing w:val="-3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vantajosa.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20" w:after="0"/>
        <w:ind w:left="964" w:right="615" w:firstLine="0"/>
        <w:jc w:val="both"/>
        <w:rPr>
          <w:sz w:val="22"/>
        </w:rPr>
      </w:pPr>
      <w:r>
        <w:rPr>
          <w:sz w:val="22"/>
        </w:rPr>
        <w:t>Na hipótese de comprovação da majoração do preço de mercado que inviabilize 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-13"/>
          <w:sz w:val="22"/>
        </w:rPr>
        <w:t> </w:t>
      </w:r>
      <w:r>
        <w:rPr>
          <w:sz w:val="22"/>
        </w:rPr>
        <w:t>registrado,</w:t>
      </w:r>
      <w:r>
        <w:rPr>
          <w:spacing w:val="-13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previsto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item</w:t>
      </w:r>
      <w:r>
        <w:rPr>
          <w:spacing w:val="-14"/>
          <w:sz w:val="22"/>
        </w:rPr>
        <w:t> </w:t>
      </w:r>
      <w:hyperlink w:history="true" w:anchor="_bookmark2">
        <w:r>
          <w:rPr>
            <w:sz w:val="22"/>
          </w:rPr>
          <w:t>7.2</w:t>
        </w:r>
        <w:r>
          <w:rPr>
            <w:spacing w:val="-12"/>
            <w:sz w:val="22"/>
          </w:rPr>
          <w:t> </w:t>
        </w:r>
      </w:hyperlink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item</w:t>
      </w:r>
      <w:r>
        <w:rPr>
          <w:spacing w:val="-14"/>
          <w:sz w:val="22"/>
        </w:rPr>
        <w:t> </w:t>
      </w:r>
      <w:hyperlink w:history="true" w:anchor="_bookmark3">
        <w:r>
          <w:rPr>
            <w:sz w:val="22"/>
          </w:rPr>
          <w:t>7.2.1</w:t>
        </w:r>
      </w:hyperlink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órgão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entidade</w:t>
      </w:r>
      <w:r>
        <w:rPr>
          <w:spacing w:val="-12"/>
          <w:sz w:val="22"/>
        </w:rPr>
        <w:t> </w:t>
      </w:r>
      <w:r>
        <w:rPr>
          <w:sz w:val="22"/>
        </w:rPr>
        <w:t>gerenciadora</w:t>
      </w:r>
      <w:r>
        <w:rPr>
          <w:spacing w:val="-67"/>
          <w:sz w:val="22"/>
        </w:rPr>
        <w:t> </w:t>
      </w:r>
      <w:r>
        <w:rPr>
          <w:sz w:val="22"/>
        </w:rPr>
        <w:t>atualizará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preço</w:t>
      </w:r>
      <w:r>
        <w:rPr>
          <w:spacing w:val="-2"/>
          <w:sz w:val="22"/>
        </w:rPr>
        <w:t> </w:t>
      </w:r>
      <w:r>
        <w:rPr>
          <w:sz w:val="22"/>
        </w:rPr>
        <w:t>registrado,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realidade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valores praticados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mercado.</w:t>
      </w:r>
    </w:p>
    <w:p>
      <w:pPr>
        <w:pStyle w:val="ListParagraph"/>
        <w:numPr>
          <w:ilvl w:val="2"/>
          <w:numId w:val="1"/>
        </w:numPr>
        <w:tabs>
          <w:tab w:pos="2165" w:val="left" w:leader="none"/>
        </w:tabs>
        <w:spacing w:line="276" w:lineRule="auto" w:before="120" w:after="0"/>
        <w:ind w:left="964" w:right="61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órgão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gerenciadora</w:t>
      </w:r>
      <w:r>
        <w:rPr>
          <w:spacing w:val="-8"/>
          <w:sz w:val="22"/>
        </w:rPr>
        <w:t> </w:t>
      </w:r>
      <w:r>
        <w:rPr>
          <w:sz w:val="22"/>
        </w:rPr>
        <w:t>comunicará</w:t>
      </w:r>
      <w:r>
        <w:rPr>
          <w:spacing w:val="-8"/>
          <w:sz w:val="22"/>
        </w:rPr>
        <w:t> </w:t>
      </w:r>
      <w:r>
        <w:rPr>
          <w:sz w:val="22"/>
        </w:rPr>
        <w:t>aos</w:t>
      </w:r>
      <w:r>
        <w:rPr>
          <w:spacing w:val="-9"/>
          <w:sz w:val="22"/>
        </w:rPr>
        <w:t> </w:t>
      </w:r>
      <w:r>
        <w:rPr>
          <w:sz w:val="22"/>
        </w:rPr>
        <w:t>órgãos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às</w:t>
      </w:r>
      <w:r>
        <w:rPr>
          <w:spacing w:val="-9"/>
          <w:sz w:val="22"/>
        </w:rPr>
        <w:t> </w:t>
      </w:r>
      <w:r>
        <w:rPr>
          <w:sz w:val="22"/>
        </w:rPr>
        <w:t>entidades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tiverem</w:t>
      </w:r>
      <w:r>
        <w:rPr>
          <w:spacing w:val="-66"/>
          <w:sz w:val="22"/>
        </w:rPr>
        <w:t> </w:t>
      </w:r>
      <w:r>
        <w:rPr>
          <w:sz w:val="22"/>
        </w:rPr>
        <w:t>firmado contratos decorrentes da ata de registro de preços sobre a efetiva alteração do preço</w:t>
      </w:r>
      <w:r>
        <w:rPr>
          <w:spacing w:val="1"/>
          <w:sz w:val="22"/>
        </w:rPr>
        <w:t> </w:t>
      </w:r>
      <w:r>
        <w:rPr>
          <w:sz w:val="22"/>
        </w:rPr>
        <w:t>registrado, para que avaliem a necessidade de alteração contratual, observado o disposto no art.</w:t>
      </w:r>
      <w:r>
        <w:rPr>
          <w:spacing w:val="-66"/>
          <w:sz w:val="22"/>
        </w:rPr>
        <w:t> </w:t>
      </w:r>
      <w:r>
        <w:rPr>
          <w:sz w:val="22"/>
        </w:rPr>
        <w:t>124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Federal nº</w:t>
      </w:r>
      <w:r>
        <w:rPr>
          <w:spacing w:val="-2"/>
          <w:sz w:val="22"/>
        </w:rPr>
        <w:t> </w:t>
      </w:r>
      <w:r>
        <w:rPr>
          <w:sz w:val="22"/>
        </w:rPr>
        <w:t>14.133,</w:t>
      </w:r>
      <w:r>
        <w:rPr>
          <w:spacing w:val="-1"/>
          <w:sz w:val="22"/>
        </w:rPr>
        <w:t> </w:t>
      </w:r>
      <w:r>
        <w:rPr>
          <w:sz w:val="22"/>
        </w:rPr>
        <w:t>de 2021.</w:t>
      </w: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73" w:lineRule="auto" w:before="121" w:after="0"/>
        <w:ind w:left="680" w:right="617" w:firstLine="0"/>
        <w:jc w:val="both"/>
      </w:pPr>
      <w:r>
        <w:rPr/>
        <w:t>CANCELAMENTO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VENCEDOR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PREÇOS</w:t>
      </w:r>
      <w:r>
        <w:rPr>
          <w:spacing w:val="-62"/>
        </w:rPr>
        <w:t> </w:t>
      </w:r>
      <w:r>
        <w:rPr/>
        <w:t>REGISTRAD</w:t>
      </w:r>
      <w:bookmarkStart w:name="_bookmark4" w:id="5"/>
      <w:bookmarkEnd w:id="5"/>
      <w:r>
        <w:rPr/>
        <w:t>OS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0" w:lineRule="auto" w:before="124" w:after="0"/>
        <w:ind w:left="1388" w:right="0" w:hanging="709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fornecedor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cancelado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4"/>
          <w:sz w:val="22"/>
        </w:rPr>
        <w:t> </w:t>
      </w:r>
      <w:r>
        <w:rPr>
          <w:sz w:val="22"/>
        </w:rPr>
        <w:t>gerenciador,</w:t>
      </w:r>
      <w:r>
        <w:rPr>
          <w:spacing w:val="-4"/>
          <w:sz w:val="22"/>
        </w:rPr>
        <w:t> </w:t>
      </w:r>
      <w:r>
        <w:rPr>
          <w:sz w:val="22"/>
        </w:rPr>
        <w:t>quando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fornecedor</w:t>
      </w:r>
      <w:bookmarkStart w:name="_bookmark5" w:id="6"/>
      <w:bookmarkEnd w:id="6"/>
      <w:r>
        <w:rPr>
          <w:sz w:val="22"/>
        </w:rPr>
        <w:t>: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40" w:lineRule="auto" w:before="161" w:after="0"/>
        <w:ind w:left="2096" w:right="0" w:hanging="1133"/>
        <w:jc w:val="both"/>
        <w:rPr>
          <w:sz w:val="22"/>
        </w:rPr>
      </w:pPr>
      <w:r>
        <w:rPr>
          <w:sz w:val="22"/>
        </w:rPr>
        <w:t>Descumprir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preços,</w:t>
      </w:r>
      <w:r>
        <w:rPr>
          <w:spacing w:val="-4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justificado;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58" w:after="0"/>
        <w:ind w:left="964" w:right="616" w:firstLine="0"/>
        <w:jc w:val="both"/>
        <w:rPr>
          <w:sz w:val="22"/>
        </w:rPr>
      </w:pPr>
      <w:r>
        <w:rPr>
          <w:sz w:val="22"/>
        </w:rPr>
        <w:t>Não retirar a nota de empenho, ou instrumento equivalente, no prazo estabelecido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Administração sem</w:t>
      </w:r>
      <w:r>
        <w:rPr>
          <w:spacing w:val="-2"/>
          <w:sz w:val="22"/>
        </w:rPr>
        <w:t> </w:t>
      </w:r>
      <w:r>
        <w:rPr>
          <w:sz w:val="22"/>
        </w:rPr>
        <w:t>justificativa</w:t>
      </w:r>
      <w:r>
        <w:rPr>
          <w:spacing w:val="2"/>
          <w:sz w:val="22"/>
        </w:rPr>
        <w:t> </w:t>
      </w:r>
      <w:r>
        <w:rPr>
          <w:sz w:val="22"/>
        </w:rPr>
        <w:t>razoável;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00" w:after="0"/>
        <w:ind w:left="964" w:right="621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aceitar</w:t>
      </w:r>
      <w:r>
        <w:rPr>
          <w:spacing w:val="1"/>
          <w:sz w:val="22"/>
        </w:rPr>
        <w:t> </w:t>
      </w: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registrado, na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comprovação da</w:t>
      </w:r>
      <w:r>
        <w:rPr>
          <w:spacing w:val="1"/>
          <w:sz w:val="22"/>
        </w:rPr>
        <w:t> </w:t>
      </w:r>
      <w:r>
        <w:rPr>
          <w:sz w:val="22"/>
        </w:rPr>
        <w:t>existência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fato superveniente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inviabilize o</w:t>
      </w:r>
      <w:r>
        <w:rPr>
          <w:spacing w:val="-2"/>
          <w:sz w:val="22"/>
        </w:rPr>
        <w:t> </w:t>
      </w:r>
      <w:r>
        <w:rPr>
          <w:sz w:val="22"/>
        </w:rPr>
        <w:t>preço registrado;</w:t>
      </w:r>
      <w:r>
        <w:rPr>
          <w:spacing w:val="-1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"/>
        </w:numPr>
        <w:tabs>
          <w:tab w:pos="2165" w:val="left" w:leader="none"/>
        </w:tabs>
        <w:spacing w:line="273" w:lineRule="auto" w:before="121" w:after="0"/>
        <w:ind w:left="964" w:right="618" w:firstLine="0"/>
        <w:jc w:val="both"/>
        <w:rPr>
          <w:sz w:val="22"/>
        </w:rPr>
      </w:pPr>
      <w:r>
        <w:rPr>
          <w:sz w:val="22"/>
        </w:rPr>
        <w:t>Sofrer sanção prevista nos incisos III ou IV do caput do art. 156 da Lei Federal nº</w:t>
      </w:r>
      <w:r>
        <w:rPr>
          <w:spacing w:val="1"/>
          <w:sz w:val="22"/>
        </w:rPr>
        <w:t> </w:t>
      </w:r>
      <w:r>
        <w:rPr>
          <w:sz w:val="22"/>
        </w:rPr>
        <w:t>14.133,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p>
      <w:pPr>
        <w:pStyle w:val="ListParagraph"/>
        <w:numPr>
          <w:ilvl w:val="3"/>
          <w:numId w:val="1"/>
        </w:numPr>
        <w:tabs>
          <w:tab w:pos="2097" w:val="left" w:leader="none"/>
        </w:tabs>
        <w:spacing w:line="276" w:lineRule="auto" w:before="125" w:after="0"/>
        <w:ind w:left="1248" w:right="615" w:firstLine="0"/>
        <w:jc w:val="both"/>
        <w:rPr>
          <w:sz w:val="22"/>
        </w:rPr>
      </w:pP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hipótese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aplicação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sanção</w:t>
      </w:r>
      <w:r>
        <w:rPr>
          <w:spacing w:val="-5"/>
          <w:sz w:val="22"/>
        </w:rPr>
        <w:t> </w:t>
      </w:r>
      <w:r>
        <w:rPr>
          <w:sz w:val="22"/>
        </w:rPr>
        <w:t>prevista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incisos</w:t>
      </w:r>
      <w:r>
        <w:rPr>
          <w:spacing w:val="-5"/>
          <w:sz w:val="22"/>
        </w:rPr>
        <w:t> </w:t>
      </w:r>
      <w:r>
        <w:rPr>
          <w:sz w:val="22"/>
        </w:rPr>
        <w:t>III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IV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caput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art.</w:t>
      </w:r>
      <w:r>
        <w:rPr>
          <w:spacing w:val="-8"/>
          <w:sz w:val="22"/>
        </w:rPr>
        <w:t> </w:t>
      </w:r>
      <w:r>
        <w:rPr>
          <w:sz w:val="22"/>
        </w:rPr>
        <w:t>156</w:t>
      </w:r>
      <w:r>
        <w:rPr>
          <w:spacing w:val="-67"/>
          <w:sz w:val="22"/>
        </w:rPr>
        <w:t> </w:t>
      </w:r>
      <w:r>
        <w:rPr>
          <w:sz w:val="22"/>
        </w:rPr>
        <w:t>da Lei Federal nº 14.133, de 2021, caso a penalidade aplicada ao fornecedor não ultrapasse o</w:t>
      </w:r>
      <w:r>
        <w:rPr>
          <w:spacing w:val="-66"/>
          <w:sz w:val="22"/>
        </w:rPr>
        <w:t> </w:t>
      </w:r>
      <w:r>
        <w:rPr>
          <w:sz w:val="22"/>
        </w:rPr>
        <w:t>prazo de vigência da ata de registro de preços, poderá o órgão ou a entidade gerenciadora,</w:t>
      </w:r>
      <w:r>
        <w:rPr>
          <w:spacing w:val="1"/>
          <w:sz w:val="22"/>
        </w:rPr>
        <w:t> </w:t>
      </w:r>
      <w:r>
        <w:rPr>
          <w:sz w:val="22"/>
        </w:rPr>
        <w:t>mediante decisão fundamentada, decidir pela manutenção do registro de preços, vedadas</w:t>
      </w:r>
      <w:r>
        <w:rPr>
          <w:spacing w:val="1"/>
          <w:sz w:val="22"/>
        </w:rPr>
        <w:t> </w:t>
      </w:r>
      <w:r>
        <w:rPr>
          <w:sz w:val="22"/>
        </w:rPr>
        <w:t>contratações</w:t>
      </w:r>
      <w:r>
        <w:rPr>
          <w:spacing w:val="-2"/>
          <w:sz w:val="22"/>
        </w:rPr>
        <w:t> </w:t>
      </w:r>
      <w:r>
        <w:rPr>
          <w:sz w:val="22"/>
        </w:rPr>
        <w:t>derivadas</w:t>
      </w:r>
      <w:r>
        <w:rPr>
          <w:spacing w:val="-1"/>
          <w:sz w:val="22"/>
        </w:rPr>
        <w:t> </w:t>
      </w:r>
      <w:r>
        <w:rPr>
          <w:sz w:val="22"/>
        </w:rPr>
        <w:t>da ata</w:t>
      </w:r>
      <w:r>
        <w:rPr>
          <w:spacing w:val="-1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efeitos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sanção.</w:t>
      </w:r>
    </w:p>
    <w:p>
      <w:pPr>
        <w:pStyle w:val="ListParagraph"/>
        <w:numPr>
          <w:ilvl w:val="1"/>
          <w:numId w:val="1"/>
        </w:numPr>
        <w:tabs>
          <w:tab w:pos="1457" w:val="left" w:leader="none"/>
        </w:tabs>
        <w:spacing w:line="276" w:lineRule="auto" w:before="121" w:after="0"/>
        <w:ind w:left="680" w:right="618" w:firstLine="0"/>
        <w:jc w:val="both"/>
        <w:rPr>
          <w:sz w:val="22"/>
        </w:rPr>
      </w:pPr>
      <w:r>
        <w:rPr>
          <w:sz w:val="22"/>
        </w:rPr>
        <w:t>O cancelamento de registros nas hipóteses previstas no item 8.1 será formalizado por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órgão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entidade</w:t>
      </w:r>
      <w:r>
        <w:rPr>
          <w:spacing w:val="-12"/>
          <w:sz w:val="22"/>
        </w:rPr>
        <w:t> </w:t>
      </w:r>
      <w:r>
        <w:rPr>
          <w:sz w:val="22"/>
        </w:rPr>
        <w:t>gerenciadora,</w:t>
      </w:r>
      <w:r>
        <w:rPr>
          <w:spacing w:val="-10"/>
          <w:sz w:val="22"/>
        </w:rPr>
        <w:t> </w:t>
      </w:r>
      <w:r>
        <w:rPr>
          <w:sz w:val="22"/>
        </w:rPr>
        <w:t>garantidos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princípios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contraditório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ampla</w:t>
      </w:r>
      <w:r>
        <w:rPr>
          <w:spacing w:val="-66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0" w:after="0"/>
        <w:ind w:left="680" w:right="621" w:firstLine="0"/>
        <w:jc w:val="both"/>
        <w:rPr>
          <w:sz w:val="22"/>
        </w:rPr>
      </w:pPr>
      <w:r>
        <w:rPr>
          <w:sz w:val="22"/>
        </w:rPr>
        <w:t>Na hipótese de cancelamento do registro do fornecedor, o órgão ou a entidade gerenciadora</w:t>
      </w:r>
      <w:r>
        <w:rPr>
          <w:spacing w:val="-66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compõem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reserva,</w:t>
      </w:r>
      <w:r>
        <w:rPr>
          <w:spacing w:val="1"/>
          <w:sz w:val="22"/>
        </w:rPr>
        <w:t> </w:t>
      </w:r>
      <w:r>
        <w:rPr>
          <w:sz w:val="22"/>
        </w:rPr>
        <w:t>observada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0" w:after="0"/>
        <w:ind w:left="680" w:right="61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cancelamento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registrados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realizado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gerenciador,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determinada ata de registro de preços, total ou parcialmente, nas seguintes hipóteses, desde que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comprovadas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justificada</w:t>
      </w:r>
      <w:bookmarkStart w:name="_bookmark6" w:id="7"/>
      <w:bookmarkEnd w:id="7"/>
      <w:r>
        <w:rPr>
          <w:sz w:val="22"/>
        </w:rPr>
        <w:t>s: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40" w:lineRule="auto" w:before="120" w:after="0"/>
        <w:ind w:left="2096" w:right="0" w:hanging="1133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interesse</w:t>
      </w:r>
      <w:r>
        <w:rPr>
          <w:spacing w:val="-3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40" w:lineRule="auto" w:before="160" w:after="0"/>
        <w:ind w:left="2096" w:right="0" w:hanging="1133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pedido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fornecedor,</w:t>
      </w:r>
      <w:r>
        <w:rPr>
          <w:spacing w:val="-3"/>
          <w:sz w:val="22"/>
        </w:rPr>
        <w:t> </w:t>
      </w:r>
      <w:r>
        <w:rPr>
          <w:sz w:val="22"/>
        </w:rPr>
        <w:t>decorrente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fortuito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força</w:t>
      </w:r>
      <w:r>
        <w:rPr>
          <w:spacing w:val="-3"/>
          <w:sz w:val="22"/>
        </w:rPr>
        <w:t> </w:t>
      </w:r>
      <w:r>
        <w:rPr>
          <w:sz w:val="22"/>
        </w:rPr>
        <w:t>maior;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59" w:after="0"/>
        <w:ind w:left="964" w:right="618" w:firstLine="0"/>
        <w:jc w:val="both"/>
        <w:rPr>
          <w:sz w:val="22"/>
        </w:rPr>
      </w:pPr>
      <w:r>
        <w:rPr>
          <w:sz w:val="22"/>
        </w:rPr>
        <w:t>Se não houver êxito nas negociações, nas hipóteses em que o preço de mercado</w:t>
      </w:r>
      <w:r>
        <w:rPr>
          <w:spacing w:val="1"/>
          <w:sz w:val="22"/>
        </w:rPr>
        <w:t> </w:t>
      </w:r>
      <w:r>
        <w:rPr>
          <w:sz w:val="22"/>
        </w:rPr>
        <w:t>tornar-se superior ou inferior ao preço registrado, nos termos do artigos 119 e 120, ambos 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nº 4.350, de 2024.</w:t>
      </w: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40" w:lineRule="auto" w:before="120" w:after="0"/>
        <w:ind w:left="1248" w:right="0" w:hanging="569"/>
        <w:jc w:val="both"/>
      </w:pPr>
      <w:r>
        <w:rPr/>
        <w:t>DAS</w:t>
      </w:r>
      <w:r>
        <w:rPr>
          <w:spacing w:val="-8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60" w:after="0"/>
        <w:ind w:left="680" w:right="62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ensejará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2"/>
          <w:numId w:val="1"/>
        </w:numPr>
        <w:tabs>
          <w:tab w:pos="2097" w:val="left" w:leader="none"/>
        </w:tabs>
        <w:spacing w:line="276" w:lineRule="auto" w:before="119" w:after="0"/>
        <w:ind w:left="964" w:right="616" w:firstLine="0"/>
        <w:jc w:val="both"/>
        <w:rPr>
          <w:sz w:val="22"/>
        </w:rPr>
      </w:pPr>
      <w:r>
        <w:rPr>
          <w:sz w:val="22"/>
        </w:rPr>
        <w:t>As sanções também se aplicam aos integrantes do cadastro de reserva no registro de</w:t>
      </w:r>
      <w:r>
        <w:rPr>
          <w:spacing w:val="-66"/>
          <w:sz w:val="22"/>
        </w:rPr>
        <w:t> </w:t>
      </w:r>
      <w:r>
        <w:rPr>
          <w:sz w:val="22"/>
        </w:rPr>
        <w:t>preços que, convocados, não honrarem o compromisso assumido injustificadamente após terem</w:t>
      </w:r>
      <w:r>
        <w:rPr>
          <w:spacing w:val="1"/>
          <w:sz w:val="22"/>
        </w:rPr>
        <w:t> </w:t>
      </w:r>
      <w:r>
        <w:rPr>
          <w:sz w:val="22"/>
        </w:rPr>
        <w:t>assinado a</w:t>
      </w:r>
      <w:r>
        <w:rPr>
          <w:spacing w:val="-1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1" w:after="0"/>
        <w:ind w:left="680" w:right="626" w:firstLine="0"/>
        <w:jc w:val="both"/>
        <w:rPr>
          <w:sz w:val="22"/>
        </w:rPr>
      </w:pPr>
      <w:r>
        <w:rPr>
          <w:spacing w:val="-1"/>
          <w:sz w:val="22"/>
        </w:rPr>
        <w:t>É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competência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gerenciador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aplicação</w:t>
      </w:r>
      <w:r>
        <w:rPr>
          <w:spacing w:val="-16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penalidades</w:t>
      </w:r>
      <w:r>
        <w:rPr>
          <w:spacing w:val="-16"/>
          <w:sz w:val="22"/>
        </w:rPr>
        <w:t> </w:t>
      </w:r>
      <w:r>
        <w:rPr>
          <w:sz w:val="22"/>
        </w:rPr>
        <w:t>decorrentes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descumprimento</w:t>
      </w:r>
      <w:r>
        <w:rPr>
          <w:spacing w:val="-66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pactuado</w:t>
      </w:r>
      <w:r>
        <w:rPr>
          <w:spacing w:val="-2"/>
          <w:sz w:val="22"/>
        </w:rPr>
        <w:t> </w:t>
      </w:r>
      <w:r>
        <w:rPr>
          <w:sz w:val="22"/>
        </w:rPr>
        <w:t>nesta</w:t>
      </w:r>
      <w:r>
        <w:rPr>
          <w:spacing w:val="-2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</w:t>
      </w:r>
      <w:r>
        <w:rPr>
          <w:spacing w:val="-1"/>
          <w:sz w:val="22"/>
        </w:rPr>
        <w:t> </w:t>
      </w:r>
      <w:r>
        <w:rPr>
          <w:sz w:val="22"/>
        </w:rPr>
        <w:t>(art.</w:t>
      </w:r>
      <w:r>
        <w:rPr>
          <w:spacing w:val="-3"/>
          <w:sz w:val="22"/>
        </w:rPr>
        <w:t> </w:t>
      </w:r>
      <w:r>
        <w:rPr>
          <w:sz w:val="22"/>
        </w:rPr>
        <w:t>121,</w:t>
      </w:r>
      <w:r>
        <w:rPr>
          <w:spacing w:val="-4"/>
          <w:sz w:val="22"/>
        </w:rPr>
        <w:t> </w:t>
      </w:r>
      <w:r>
        <w:rPr>
          <w:sz w:val="22"/>
        </w:rPr>
        <w:t>§1º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4.350,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2024).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21" w:after="0"/>
        <w:ind w:left="680" w:right="620" w:firstLine="0"/>
        <w:jc w:val="both"/>
        <w:rPr>
          <w:sz w:val="22"/>
        </w:rPr>
      </w:pPr>
      <w:r>
        <w:rPr>
          <w:sz w:val="22"/>
        </w:rPr>
        <w:t>O órgão ou entidade participante deverá comunicar ao órgão gerenciador qualquer das</w:t>
      </w:r>
      <w:r>
        <w:rPr>
          <w:spacing w:val="1"/>
          <w:sz w:val="22"/>
        </w:rPr>
        <w:t> </w:t>
      </w:r>
      <w:r>
        <w:rPr>
          <w:sz w:val="22"/>
        </w:rPr>
        <w:t>ocorrências previstas 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8.1, dada</w:t>
      </w:r>
      <w:r>
        <w:rPr>
          <w:spacing w:val="1"/>
          <w:sz w:val="22"/>
        </w:rPr>
        <w:t> </w:t>
      </w:r>
      <w:r>
        <w:rPr>
          <w:sz w:val="22"/>
        </w:rPr>
        <w:t>a necessidade de instauração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cancelamento</w:t>
      </w:r>
      <w:r>
        <w:rPr>
          <w:spacing w:val="-2"/>
          <w:sz w:val="22"/>
        </w:rPr>
        <w:t> </w:t>
      </w:r>
      <w:r>
        <w:rPr>
          <w:sz w:val="22"/>
        </w:rPr>
        <w:t>do registro do fornecedor.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40" w:lineRule="auto" w:before="100" w:after="0"/>
        <w:ind w:left="1248" w:right="0" w:hanging="569"/>
        <w:jc w:val="both"/>
      </w:pPr>
      <w:r>
        <w:rPr/>
        <w:t>CONDIÇÕES</w:t>
      </w:r>
      <w:r>
        <w:rPr>
          <w:spacing w:val="-5"/>
        </w:rPr>
        <w:t> </w:t>
      </w:r>
      <w:r>
        <w:rPr/>
        <w:t>GERAIS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76" w:lineRule="auto" w:before="160" w:after="0"/>
        <w:ind w:left="680" w:right="619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condições</w:t>
      </w:r>
      <w:r>
        <w:rPr>
          <w:spacing w:val="-4"/>
          <w:sz w:val="22"/>
        </w:rPr>
        <w:t> </w:t>
      </w:r>
      <w:r>
        <w:rPr>
          <w:sz w:val="22"/>
        </w:rPr>
        <w:t>gerais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objeto,</w:t>
      </w:r>
      <w:r>
        <w:rPr>
          <w:spacing w:val="-6"/>
          <w:sz w:val="22"/>
        </w:rPr>
        <w:t> </w:t>
      </w:r>
      <w:r>
        <w:rPr>
          <w:sz w:val="22"/>
        </w:rPr>
        <w:t>tais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prazos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recebimento,</w:t>
      </w:r>
      <w:r>
        <w:rPr>
          <w:spacing w:val="-66"/>
          <w:sz w:val="22"/>
        </w:rPr>
        <w:t> </w:t>
      </w:r>
      <w:r>
        <w:rPr>
          <w:sz w:val="22"/>
        </w:rPr>
        <w:t>as obrigações da Administração e do fornecedor registrado, penalidades e demais condições do</w:t>
      </w:r>
      <w:r>
        <w:rPr>
          <w:spacing w:val="1"/>
          <w:sz w:val="22"/>
        </w:rPr>
        <w:t> </w:t>
      </w:r>
      <w:r>
        <w:rPr>
          <w:sz w:val="22"/>
        </w:rPr>
        <w:t>ajuste,</w:t>
      </w:r>
      <w:r>
        <w:rPr>
          <w:spacing w:val="-2"/>
          <w:sz w:val="22"/>
        </w:rPr>
        <w:t> </w:t>
      </w:r>
      <w:r>
        <w:rPr>
          <w:sz w:val="22"/>
        </w:rPr>
        <w:t>encontram-se</w:t>
      </w:r>
      <w:r>
        <w:rPr>
          <w:spacing w:val="-1"/>
          <w:sz w:val="22"/>
        </w:rPr>
        <w:t> </w:t>
      </w:r>
      <w:r>
        <w:rPr>
          <w:sz w:val="22"/>
        </w:rPr>
        <w:t>definidos</w:t>
      </w:r>
      <w:r>
        <w:rPr>
          <w:spacing w:val="-1"/>
          <w:sz w:val="22"/>
        </w:rPr>
        <w:t> </w:t>
      </w:r>
      <w:r>
        <w:rPr>
          <w:sz w:val="22"/>
        </w:rPr>
        <w:t>no Termo</w:t>
      </w:r>
      <w:r>
        <w:rPr>
          <w:spacing w:val="-1"/>
          <w:sz w:val="22"/>
        </w:rPr>
        <w:t> </w:t>
      </w:r>
      <w:r>
        <w:rPr>
          <w:sz w:val="22"/>
        </w:rPr>
        <w:t>de Referência,</w:t>
      </w:r>
      <w:r>
        <w:rPr>
          <w:spacing w:val="-2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276" w:lineRule="auto" w:before="232"/>
        <w:ind w:right="614"/>
      </w:pPr>
      <w:r>
        <w:rPr/>
        <w:t>Para firmeza e validade do pactuado, a presente Ata foi lavrada em 04 (quatro) vias de igual teor,</w:t>
      </w:r>
      <w:r>
        <w:rPr>
          <w:spacing w:val="1"/>
        </w:rPr>
        <w:t> </w:t>
      </w:r>
      <w:r>
        <w:rPr/>
        <w:t>que, depois de lida e achada em ordem, vai assinada pelas partes </w:t>
      </w:r>
      <w:r>
        <w:rPr>
          <w:color w:val="FF0000"/>
        </w:rPr>
        <w:t>e encaminhada cópia aos demais</w:t>
      </w:r>
      <w:r>
        <w:rPr>
          <w:color w:val="FF0000"/>
          <w:spacing w:val="1"/>
        </w:rPr>
        <w:t> </w:t>
      </w:r>
      <w:r>
        <w:rPr>
          <w:color w:val="FF0000"/>
        </w:rPr>
        <w:t>órgãos</w:t>
      </w:r>
      <w:r>
        <w:rPr>
          <w:color w:val="FF0000"/>
          <w:spacing w:val="-1"/>
        </w:rPr>
        <w:t> </w:t>
      </w:r>
      <w:r>
        <w:rPr>
          <w:color w:val="FF0000"/>
        </w:rPr>
        <w:t>participantes</w:t>
      </w:r>
      <w:r>
        <w:rPr>
          <w:color w:val="FF0000"/>
          <w:spacing w:val="-3"/>
        </w:rPr>
        <w:t> </w:t>
      </w:r>
      <w:r>
        <w:rPr>
          <w:color w:val="FF0000"/>
        </w:rPr>
        <w:t>(se</w:t>
      </w:r>
      <w:r>
        <w:rPr>
          <w:color w:val="FF0000"/>
          <w:spacing w:val="-1"/>
        </w:rPr>
        <w:t> </w:t>
      </w:r>
      <w:r>
        <w:rPr>
          <w:color w:val="FF0000"/>
        </w:rPr>
        <w:t>houver).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04"/>
        <w:ind w:left="697" w:right="607"/>
        <w:jc w:val="center"/>
      </w:pPr>
      <w:r>
        <w:rPr/>
        <w:t>São</w:t>
      </w:r>
      <w:r>
        <w:rPr>
          <w:spacing w:val="-3"/>
        </w:rPr>
        <w:t> </w:t>
      </w:r>
      <w:r>
        <w:rPr/>
        <w:t>Bento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Sapucaí,</w:t>
      </w:r>
      <w:r>
        <w:rPr>
          <w:spacing w:val="-5"/>
        </w:rPr>
        <w:t> </w:t>
      </w:r>
      <w:r>
        <w:rPr>
          <w:color w:val="FF0000"/>
        </w:rPr>
        <w:t>...</w:t>
      </w:r>
      <w:r>
        <w:rPr>
          <w:color w:val="FF0000"/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color w:val="FF0000"/>
        </w:rPr>
        <w:t>............................</w:t>
      </w:r>
      <w:r>
        <w:rPr>
          <w:color w:val="FF0000"/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>
          <w:color w:val="FF0000"/>
        </w:rPr>
        <w:t>....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4"/>
        </w:rPr>
      </w:pPr>
    </w:p>
    <w:p>
      <w:pPr>
        <w:pStyle w:val="Heading1"/>
        <w:spacing w:before="1"/>
        <w:ind w:left="697" w:right="606"/>
      </w:pPr>
      <w:r>
        <w:rPr/>
        <w:t>ANA</w:t>
      </w:r>
      <w:r>
        <w:rPr>
          <w:spacing w:val="-4"/>
        </w:rPr>
        <w:t> </w:t>
      </w:r>
      <w:r>
        <w:rPr/>
        <w:t>CATARINA</w:t>
      </w:r>
      <w:r>
        <w:rPr>
          <w:spacing w:val="-2"/>
        </w:rPr>
        <w:t> </w:t>
      </w:r>
      <w:r>
        <w:rPr/>
        <w:t>MARTINS</w:t>
      </w:r>
      <w:r>
        <w:rPr>
          <w:spacing w:val="-4"/>
        </w:rPr>
        <w:t> </w:t>
      </w:r>
      <w:r>
        <w:rPr/>
        <w:t>BONASSI</w:t>
      </w:r>
    </w:p>
    <w:p>
      <w:pPr>
        <w:spacing w:before="1"/>
        <w:ind w:left="4528" w:right="4436" w:hanging="3"/>
        <w:jc w:val="center"/>
        <w:rPr>
          <w:b/>
          <w:sz w:val="22"/>
        </w:rPr>
      </w:pPr>
      <w:r>
        <w:rPr>
          <w:b/>
          <w:sz w:val="22"/>
        </w:rPr>
        <w:t>Prefeita 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Órgão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Gerenciador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before="169"/>
        <w:ind w:left="696" w:right="607" w:firstLine="0"/>
        <w:jc w:val="center"/>
        <w:rPr>
          <w:b/>
          <w:sz w:val="22"/>
        </w:rPr>
      </w:pPr>
      <w:r>
        <w:rPr>
          <w:b/>
          <w:color w:val="FF0000"/>
          <w:sz w:val="22"/>
        </w:rPr>
        <w:t>NOME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DO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REPRESENTANTE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LEGAL</w:t>
      </w:r>
    </w:p>
    <w:p>
      <w:pPr>
        <w:spacing w:before="0"/>
        <w:ind w:left="5010" w:right="4920" w:firstLine="2"/>
        <w:jc w:val="center"/>
        <w:rPr>
          <w:b/>
          <w:sz w:val="22"/>
        </w:rPr>
      </w:pPr>
      <w:r>
        <w:rPr>
          <w:b/>
          <w:color w:val="FF0000"/>
          <w:sz w:val="22"/>
        </w:rPr>
        <w:t>Cargo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Detentora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1"/>
        <w:ind w:left="0"/>
        <w:jc w:val="left"/>
        <w:rPr>
          <w:b/>
          <w:sz w:val="33"/>
        </w:rPr>
      </w:pPr>
    </w:p>
    <w:p>
      <w:pPr>
        <w:pStyle w:val="Heading1"/>
        <w:spacing w:before="0"/>
        <w:ind w:left="680"/>
        <w:jc w:val="left"/>
      </w:pPr>
      <w:r>
        <w:rPr/>
        <w:t>TESTEMUNHAS: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tabs>
          <w:tab w:pos="5670" w:val="left" w:leader="none"/>
        </w:tabs>
        <w:spacing w:before="191"/>
        <w:ind w:right="5373"/>
        <w:jc w:val="left"/>
      </w:pPr>
      <w:r>
        <w:rPr/>
        <w:t>1ª</w:t>
      </w:r>
      <w:r>
        <w:rPr>
          <w:spacing w:val="-5"/>
        </w:rPr>
        <w:t> </w:t>
      </w:r>
      <w:r>
        <w:rPr/>
        <w:t>Testemunha </w:t>
      </w:r>
      <w:r>
        <w:rPr>
          <w:u w:val="single"/>
        </w:rPr>
        <w:t> </w:t>
        <w:tab/>
      </w:r>
      <w:r>
        <w:rPr/>
        <w:t> </w:t>
      </w:r>
      <w:r>
        <w:rPr>
          <w:color w:val="FF0000"/>
        </w:rPr>
        <w:t>Nome</w:t>
      </w:r>
      <w:r>
        <w:rPr>
          <w:color w:val="FF0000"/>
          <w:spacing w:val="-2"/>
        </w:rPr>
        <w:t> </w:t>
      </w:r>
      <w:r>
        <w:rPr>
          <w:color w:val="FF0000"/>
        </w:rPr>
        <w:t>.....................</w:t>
      </w:r>
    </w:p>
    <w:p>
      <w:pPr>
        <w:pStyle w:val="BodyText"/>
        <w:spacing w:before="1"/>
        <w:jc w:val="left"/>
      </w:pPr>
      <w:r>
        <w:rPr>
          <w:color w:val="FF0000"/>
        </w:rPr>
        <w:t>RG</w:t>
      </w:r>
      <w:r>
        <w:rPr>
          <w:color w:val="FF0000"/>
          <w:spacing w:val="-4"/>
        </w:rPr>
        <w:t> </w:t>
      </w:r>
      <w:r>
        <w:rPr>
          <w:color w:val="FF0000"/>
        </w:rPr>
        <w:t>nº</w:t>
      </w:r>
      <w:r>
        <w:rPr>
          <w:color w:val="FF0000"/>
          <w:spacing w:val="-4"/>
        </w:rPr>
        <w:t> </w:t>
      </w:r>
      <w:r>
        <w:rPr>
          <w:color w:val="FF0000"/>
        </w:rPr>
        <w:t>....................</w:t>
      </w:r>
    </w:p>
    <w:p>
      <w:pPr>
        <w:pStyle w:val="BodyText"/>
        <w:jc w:val="left"/>
      </w:pPr>
      <w:r>
        <w:rPr>
          <w:color w:val="FF0000"/>
        </w:rPr>
        <w:t>CPF</w:t>
      </w:r>
      <w:r>
        <w:rPr>
          <w:color w:val="FF0000"/>
          <w:spacing w:val="-6"/>
        </w:rPr>
        <w:t> </w:t>
      </w:r>
      <w:r>
        <w:rPr>
          <w:color w:val="FF0000"/>
        </w:rPr>
        <w:t>nº</w:t>
      </w:r>
      <w:r>
        <w:rPr>
          <w:color w:val="FF0000"/>
          <w:spacing w:val="-4"/>
        </w:rPr>
        <w:t> </w:t>
      </w:r>
      <w:r>
        <w:rPr>
          <w:color w:val="FF0000"/>
        </w:rPr>
        <w:t>...................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tabs>
          <w:tab w:pos="5670" w:val="left" w:leader="none"/>
        </w:tabs>
        <w:ind w:right="5373"/>
        <w:jc w:val="left"/>
      </w:pPr>
      <w:r>
        <w:rPr/>
        <w:t>2ª</w:t>
      </w:r>
      <w:r>
        <w:rPr>
          <w:spacing w:val="-4"/>
        </w:rPr>
        <w:t> </w:t>
      </w:r>
      <w:r>
        <w:rPr/>
        <w:t>Testemunha </w:t>
      </w:r>
      <w:r>
        <w:rPr>
          <w:u w:val="single"/>
        </w:rPr>
        <w:t> </w:t>
        <w:tab/>
      </w:r>
      <w:r>
        <w:rPr/>
        <w:t> </w:t>
      </w:r>
      <w:r>
        <w:rPr>
          <w:color w:val="FF0000"/>
        </w:rPr>
        <w:t>Nome</w:t>
      </w:r>
      <w:r>
        <w:rPr>
          <w:color w:val="FF0000"/>
          <w:spacing w:val="-2"/>
        </w:rPr>
        <w:t> </w:t>
      </w:r>
      <w:r>
        <w:rPr>
          <w:color w:val="FF0000"/>
        </w:rPr>
        <w:t>.....................</w:t>
      </w:r>
    </w:p>
    <w:p>
      <w:pPr>
        <w:pStyle w:val="BodyText"/>
        <w:spacing w:line="265" w:lineRule="exact" w:before="1"/>
        <w:jc w:val="left"/>
      </w:pPr>
      <w:r>
        <w:rPr>
          <w:color w:val="FF0000"/>
        </w:rPr>
        <w:t>RG</w:t>
      </w:r>
      <w:r>
        <w:rPr>
          <w:color w:val="FF0000"/>
          <w:spacing w:val="-4"/>
        </w:rPr>
        <w:t> </w:t>
      </w:r>
      <w:r>
        <w:rPr>
          <w:color w:val="FF0000"/>
        </w:rPr>
        <w:t>nº</w:t>
      </w:r>
      <w:r>
        <w:rPr>
          <w:color w:val="FF0000"/>
          <w:spacing w:val="-4"/>
        </w:rPr>
        <w:t> </w:t>
      </w:r>
      <w:r>
        <w:rPr>
          <w:color w:val="FF0000"/>
        </w:rPr>
        <w:t>....................</w:t>
      </w:r>
    </w:p>
    <w:p>
      <w:pPr>
        <w:pStyle w:val="BodyText"/>
        <w:spacing w:line="265" w:lineRule="exact"/>
        <w:jc w:val="left"/>
      </w:pPr>
      <w:r>
        <w:rPr>
          <w:color w:val="FF0000"/>
        </w:rPr>
        <w:t>CPF</w:t>
      </w:r>
      <w:r>
        <w:rPr>
          <w:color w:val="FF0000"/>
          <w:spacing w:val="-6"/>
        </w:rPr>
        <w:t> </w:t>
      </w:r>
      <w:r>
        <w:rPr>
          <w:color w:val="FF0000"/>
        </w:rPr>
        <w:t>nº</w:t>
      </w:r>
      <w:r>
        <w:rPr>
          <w:color w:val="FF0000"/>
          <w:spacing w:val="-4"/>
        </w:rPr>
        <w:t> </w:t>
      </w:r>
      <w:r>
        <w:rPr>
          <w:color w:val="FF0000"/>
        </w:rPr>
        <w:t>...................</w:t>
      </w:r>
    </w:p>
    <w:p>
      <w:pPr>
        <w:spacing w:after="0" w:line="265" w:lineRule="exact"/>
        <w:jc w:val="left"/>
        <w:sectPr>
          <w:pgSz w:w="11910" w:h="16840"/>
          <w:pgMar w:header="377" w:footer="0" w:top="1860" w:bottom="280" w:left="400" w:right="460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Heading1"/>
        <w:ind w:left="696" w:right="607"/>
      </w:pPr>
      <w:r>
        <w:rPr/>
        <w:t>ANEXO</w:t>
      </w:r>
      <w:r>
        <w:rPr>
          <w:spacing w:val="-2"/>
        </w:rPr>
        <w:t> </w:t>
      </w:r>
      <w:r>
        <w:rPr/>
        <w:t>ÚNICO</w:t>
      </w:r>
    </w:p>
    <w:p>
      <w:pPr>
        <w:spacing w:before="134"/>
        <w:ind w:left="696" w:right="607" w:firstLine="0"/>
        <w:jc w:val="center"/>
        <w:rPr>
          <w:b/>
          <w:sz w:val="22"/>
        </w:rPr>
      </w:pPr>
      <w:r>
        <w:rPr>
          <w:b/>
          <w:sz w:val="22"/>
        </w:rPr>
        <w:t>Cadastro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Reserva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360" w:lineRule="auto" w:before="217"/>
        <w:ind w:left="697" w:right="607"/>
        <w:jc w:val="center"/>
      </w:pPr>
      <w:r>
        <w:rPr/>
        <w:t>Seguindo a ordem de classificação, segue relação de fornecedores que aceitaram cotar os itens com</w:t>
      </w:r>
      <w:r>
        <w:rPr>
          <w:spacing w:val="-66"/>
        </w:rPr>
        <w:t> </w:t>
      </w:r>
      <w:r>
        <w:rPr/>
        <w:t>preços</w:t>
      </w:r>
      <w:r>
        <w:rPr>
          <w:spacing w:val="-1"/>
        </w:rPr>
        <w:t> </w:t>
      </w:r>
      <w:r>
        <w:rPr/>
        <w:t>iguais</w:t>
      </w:r>
      <w:r>
        <w:rPr>
          <w:spacing w:val="-2"/>
        </w:rPr>
        <w:t> </w:t>
      </w:r>
      <w:r>
        <w:rPr/>
        <w:t>ao adjudicatário:</w:t>
      </w:r>
    </w:p>
    <w:p>
      <w:pPr>
        <w:pStyle w:val="BodyText"/>
        <w:ind w:left="0"/>
        <w:jc w:val="left"/>
        <w:rPr>
          <w:sz w:val="17"/>
        </w:rPr>
      </w:pPr>
    </w:p>
    <w:tbl>
      <w:tblPr>
        <w:tblW w:w="0" w:type="auto"/>
        <w:jc w:val="left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261"/>
        <w:gridCol w:w="1277"/>
        <w:gridCol w:w="1277"/>
        <w:gridCol w:w="711"/>
        <w:gridCol w:w="994"/>
        <w:gridCol w:w="993"/>
        <w:gridCol w:w="1559"/>
      </w:tblGrid>
      <w:tr>
        <w:trPr>
          <w:trHeight w:val="2390" w:hRule="atLeast"/>
        </w:trPr>
        <w:tc>
          <w:tcPr>
            <w:tcW w:w="10780" w:type="dxa"/>
            <w:gridSpan w:val="8"/>
          </w:tcPr>
          <w:p>
            <w:pPr>
              <w:pStyle w:val="TableParagraph"/>
              <w:spacing w:before="1"/>
              <w:ind w:left="290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FORNECEDOR: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</w:t>
            </w:r>
          </w:p>
          <w:p>
            <w:pPr>
              <w:pStyle w:val="TableParagraph"/>
              <w:spacing w:before="132"/>
              <w:ind w:left="29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CNPJ: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..............................................................</w:t>
            </w:r>
          </w:p>
          <w:p>
            <w:pPr>
              <w:pStyle w:val="TableParagraph"/>
              <w:spacing w:before="133"/>
              <w:ind w:left="289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ENDEREÇO: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</w:t>
            </w:r>
          </w:p>
          <w:p>
            <w:pPr>
              <w:pStyle w:val="TableParagraph"/>
              <w:spacing w:before="132"/>
              <w:ind w:left="290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TELEFONE: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</w:t>
            </w:r>
          </w:p>
          <w:p>
            <w:pPr>
              <w:pStyle w:val="TableParagraph"/>
              <w:spacing w:before="133"/>
              <w:ind w:left="289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E-MAIL: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</w:t>
            </w:r>
          </w:p>
          <w:p>
            <w:pPr>
              <w:pStyle w:val="TableParagraph"/>
              <w:spacing w:before="134"/>
              <w:ind w:left="28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REPRESENTANTE: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</w:t>
            </w:r>
          </w:p>
        </w:tc>
      </w:tr>
      <w:tr>
        <w:trPr>
          <w:trHeight w:val="797" w:hRule="atLeast"/>
        </w:trPr>
        <w:tc>
          <w:tcPr>
            <w:tcW w:w="708" w:type="dxa"/>
          </w:tcPr>
          <w:p>
            <w:pPr>
              <w:pStyle w:val="TableParagraph"/>
              <w:spacing w:before="200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261" w:type="dxa"/>
          </w:tcPr>
          <w:p>
            <w:pPr>
              <w:pStyle w:val="TableParagraph"/>
              <w:spacing w:before="200"/>
              <w:ind w:left="1107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7" w:type="dxa"/>
          </w:tcPr>
          <w:p>
            <w:pPr>
              <w:pStyle w:val="TableParagraph"/>
              <w:spacing w:before="200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200"/>
              <w:ind w:left="248"/>
              <w:rPr>
                <w:b/>
                <w:sz w:val="22"/>
              </w:rPr>
            </w:pPr>
            <w:r>
              <w:rPr>
                <w:b/>
                <w:sz w:val="22"/>
              </w:rPr>
              <w:t>Modelo</w:t>
            </w:r>
          </w:p>
        </w:tc>
        <w:tc>
          <w:tcPr>
            <w:tcW w:w="711" w:type="dxa"/>
          </w:tcPr>
          <w:p>
            <w:pPr>
              <w:pStyle w:val="TableParagraph"/>
              <w:spacing w:before="200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994" w:type="dxa"/>
          </w:tcPr>
          <w:p>
            <w:pPr>
              <w:pStyle w:val="TableParagraph"/>
              <w:spacing w:line="265" w:lineRule="exact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3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3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Mínima</w:t>
            </w:r>
          </w:p>
        </w:tc>
        <w:tc>
          <w:tcPr>
            <w:tcW w:w="1559" w:type="dxa"/>
          </w:tcPr>
          <w:p>
            <w:pPr>
              <w:pStyle w:val="TableParagraph"/>
              <w:spacing w:line="265" w:lineRule="exact"/>
              <w:ind w:left="316" w:right="3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before="133"/>
              <w:ind w:left="317" w:right="3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</w:tr>
      <w:tr>
        <w:trPr>
          <w:trHeight w:val="398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left="697" w:right="607"/>
        <w:jc w:val="center"/>
      </w:pPr>
      <w:r>
        <w:rPr/>
        <w:t>Seguindo a ordem de classificação, segue relação de fornecedores que mantiveram sua proposta</w:t>
      </w:r>
      <w:r>
        <w:rPr>
          <w:spacing w:val="-66"/>
        </w:rPr>
        <w:t> </w:t>
      </w:r>
      <w:r>
        <w:rPr/>
        <w:t>original:</w:t>
      </w:r>
    </w:p>
    <w:p>
      <w:pPr>
        <w:pStyle w:val="BodyText"/>
        <w:spacing w:after="1"/>
        <w:ind w:left="0"/>
        <w:jc w:val="left"/>
        <w:rPr>
          <w:sz w:val="17"/>
        </w:rPr>
      </w:pPr>
    </w:p>
    <w:tbl>
      <w:tblPr>
        <w:tblW w:w="0" w:type="auto"/>
        <w:jc w:val="left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261"/>
        <w:gridCol w:w="1277"/>
        <w:gridCol w:w="1277"/>
        <w:gridCol w:w="711"/>
        <w:gridCol w:w="994"/>
        <w:gridCol w:w="993"/>
        <w:gridCol w:w="1559"/>
      </w:tblGrid>
      <w:tr>
        <w:trPr>
          <w:trHeight w:val="2391" w:hRule="atLeast"/>
        </w:trPr>
        <w:tc>
          <w:tcPr>
            <w:tcW w:w="10780" w:type="dxa"/>
            <w:gridSpan w:val="8"/>
          </w:tcPr>
          <w:p>
            <w:pPr>
              <w:pStyle w:val="TableParagraph"/>
              <w:spacing w:before="1"/>
              <w:ind w:left="290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FORNECEDOR: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</w:t>
            </w:r>
          </w:p>
          <w:p>
            <w:pPr>
              <w:pStyle w:val="TableParagraph"/>
              <w:spacing w:before="133"/>
              <w:ind w:left="29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CNPJ: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..............................................................</w:t>
            </w:r>
          </w:p>
          <w:p>
            <w:pPr>
              <w:pStyle w:val="TableParagraph"/>
              <w:spacing w:before="132"/>
              <w:ind w:left="289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ENDEREÇO: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</w:t>
            </w:r>
          </w:p>
          <w:p>
            <w:pPr>
              <w:pStyle w:val="TableParagraph"/>
              <w:spacing w:before="132"/>
              <w:ind w:left="290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TELEFONE: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</w:t>
            </w:r>
          </w:p>
          <w:p>
            <w:pPr>
              <w:pStyle w:val="TableParagraph"/>
              <w:spacing w:before="133"/>
              <w:ind w:left="289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E-MAIL: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...........................................................</w:t>
            </w:r>
          </w:p>
          <w:p>
            <w:pPr>
              <w:pStyle w:val="TableParagraph"/>
              <w:spacing w:before="132"/>
              <w:ind w:left="289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REPRESENTANTE: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...........................................</w:t>
            </w:r>
          </w:p>
        </w:tc>
      </w:tr>
      <w:tr>
        <w:trPr>
          <w:trHeight w:val="795" w:hRule="atLeast"/>
        </w:trPr>
        <w:tc>
          <w:tcPr>
            <w:tcW w:w="708" w:type="dxa"/>
          </w:tcPr>
          <w:p>
            <w:pPr>
              <w:pStyle w:val="TableParagraph"/>
              <w:spacing w:before="199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261" w:type="dxa"/>
          </w:tcPr>
          <w:p>
            <w:pPr>
              <w:pStyle w:val="TableParagraph"/>
              <w:spacing w:before="199"/>
              <w:ind w:left="1107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9"/>
              <w:ind w:left="248"/>
              <w:rPr>
                <w:b/>
                <w:sz w:val="22"/>
              </w:rPr>
            </w:pPr>
            <w:r>
              <w:rPr>
                <w:b/>
                <w:sz w:val="22"/>
              </w:rPr>
              <w:t>Modelo</w:t>
            </w:r>
          </w:p>
        </w:tc>
        <w:tc>
          <w:tcPr>
            <w:tcW w:w="711" w:type="dxa"/>
          </w:tcPr>
          <w:p>
            <w:pPr>
              <w:pStyle w:val="TableParagraph"/>
              <w:spacing w:before="199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994" w:type="dxa"/>
          </w:tcPr>
          <w:p>
            <w:pPr>
              <w:pStyle w:val="TableParagraph"/>
              <w:spacing w:line="265" w:lineRule="exact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2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  <w:p>
            <w:pPr>
              <w:pStyle w:val="TableParagraph"/>
              <w:spacing w:before="132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Mínima</w:t>
            </w:r>
          </w:p>
        </w:tc>
        <w:tc>
          <w:tcPr>
            <w:tcW w:w="1559" w:type="dxa"/>
          </w:tcPr>
          <w:p>
            <w:pPr>
              <w:pStyle w:val="TableParagraph"/>
              <w:spacing w:line="265" w:lineRule="exact"/>
              <w:ind w:left="316" w:right="3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before="132"/>
              <w:ind w:left="317" w:right="3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</w:tr>
      <w:tr>
        <w:trPr>
          <w:trHeight w:val="401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377" w:footer="0" w:top="186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51296">
          <wp:simplePos x="0" y="0"/>
          <wp:positionH relativeFrom="page">
            <wp:posOffset>319087</wp:posOffset>
          </wp:positionH>
          <wp:positionV relativeFrom="page">
            <wp:posOffset>239395</wp:posOffset>
          </wp:positionV>
          <wp:extent cx="6920992" cy="953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992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8" w:hanging="569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709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70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8" w:hanging="709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0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1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2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3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4" w:hanging="7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80"/>
      <w:jc w:val="both"/>
    </w:pPr>
    <w:rPr>
      <w:rFonts w:ascii="Tahoma" w:hAnsi="Tahoma" w:eastAsia="Tahoma" w:cs="Tahom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248"/>
      <w:jc w:val="center"/>
      <w:outlineLvl w:val="1"/>
    </w:pPr>
    <w:rPr>
      <w:rFonts w:ascii="Tahoma" w:hAnsi="Tahoma" w:eastAsia="Tahoma" w:cs="Tahom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0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2024-03-19T14:20:28Z</dcterms:created>
  <dcterms:modified xsi:type="dcterms:W3CDTF">2024-03-19T14:20:28Z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2024-03-19T00:00:00Z</vt:filetime>
  </property>
</Properties>
</file>