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D1E5" w14:textId="2EA2090F" w:rsidR="004D3C0A" w:rsidRPr="00C72B93" w:rsidRDefault="00C074DA" w:rsidP="00C72B93">
      <w:pPr>
        <w:spacing w:line="276" w:lineRule="auto"/>
        <w:jc w:val="center"/>
        <w:rPr>
          <w:rFonts w:ascii="Tahoma" w:hAnsi="Tahoma"/>
          <w:b/>
          <w:bCs/>
          <w:color w:val="5B5B5F"/>
          <w:sz w:val="22"/>
          <w:szCs w:val="22"/>
        </w:rPr>
      </w:pPr>
      <w:r w:rsidRPr="00C72B93">
        <w:rPr>
          <w:rFonts w:ascii="Tahoma" w:hAnsi="Tahoma"/>
          <w:b/>
          <w:bCs/>
          <w:color w:val="000000" w:themeColor="text1"/>
          <w:sz w:val="22"/>
          <w:szCs w:val="22"/>
        </w:rPr>
        <w:t>AVISO DE CONTRATAÇÃO DIRETA Nº</w:t>
      </w:r>
      <w:r w:rsidR="00CA1791">
        <w:rPr>
          <w:rFonts w:ascii="Tahoma" w:hAnsi="Tahoma"/>
          <w:b/>
          <w:bCs/>
          <w:color w:val="000000" w:themeColor="text1"/>
          <w:sz w:val="22"/>
          <w:szCs w:val="22"/>
        </w:rPr>
        <w:t xml:space="preserve"> </w:t>
      </w:r>
      <w:r w:rsidR="00CA1791" w:rsidRPr="00CA1791">
        <w:rPr>
          <w:rFonts w:ascii="Tahoma" w:hAnsi="Tahoma"/>
          <w:b/>
          <w:bCs/>
          <w:color w:val="FF0000"/>
          <w:sz w:val="22"/>
          <w:szCs w:val="22"/>
        </w:rPr>
        <w:t>.../....</w:t>
      </w:r>
      <w:r w:rsidRPr="00CA1791">
        <w:rPr>
          <w:rFonts w:ascii="Tahoma" w:hAnsi="Tahoma"/>
          <w:b/>
          <w:bCs/>
          <w:color w:val="FF0000"/>
          <w:sz w:val="22"/>
          <w:szCs w:val="22"/>
        </w:rPr>
        <w:t xml:space="preserve"> </w:t>
      </w:r>
    </w:p>
    <w:p w14:paraId="25D96097" w14:textId="60D76A45" w:rsidR="00C074DA" w:rsidRPr="00C72B93" w:rsidRDefault="00C074DA" w:rsidP="00C72B93">
      <w:pPr>
        <w:spacing w:after="120" w:line="276" w:lineRule="auto"/>
        <w:ind w:right="-15"/>
        <w:jc w:val="center"/>
        <w:rPr>
          <w:rFonts w:ascii="Tahoma" w:hAnsi="Tahoma"/>
          <w:b/>
          <w:bCs/>
          <w:color w:val="000000"/>
          <w:sz w:val="22"/>
          <w:szCs w:val="22"/>
        </w:rPr>
      </w:pPr>
      <w:r w:rsidRPr="00C72B93">
        <w:rPr>
          <w:rFonts w:ascii="Tahoma" w:hAnsi="Tahoma"/>
          <w:b/>
          <w:bCs/>
          <w:color w:val="000000" w:themeColor="text1"/>
          <w:sz w:val="22"/>
          <w:szCs w:val="22"/>
        </w:rPr>
        <w:t>Processo Administrativo n°</w:t>
      </w:r>
      <w:r w:rsidR="00CA1791" w:rsidRPr="00CA1791">
        <w:rPr>
          <w:rFonts w:ascii="Tahoma" w:hAnsi="Tahoma"/>
          <w:b/>
          <w:bCs/>
          <w:color w:val="FF0000"/>
          <w:sz w:val="22"/>
          <w:szCs w:val="22"/>
        </w:rPr>
        <w:t>.../....</w:t>
      </w:r>
    </w:p>
    <w:p w14:paraId="1F5B45DE" w14:textId="77777777" w:rsidR="00C074DA" w:rsidRDefault="00C074DA" w:rsidP="00C72B93">
      <w:pPr>
        <w:spacing w:line="276" w:lineRule="auto"/>
        <w:rPr>
          <w:rFonts w:ascii="Tahoma" w:hAnsi="Tahoma"/>
          <w:sz w:val="22"/>
          <w:szCs w:val="22"/>
        </w:rPr>
      </w:pPr>
    </w:p>
    <w:p w14:paraId="7867B6A4" w14:textId="77777777" w:rsidR="00C72B93" w:rsidRPr="00C72B93" w:rsidRDefault="00C72B93" w:rsidP="00C72B93">
      <w:pPr>
        <w:spacing w:line="276" w:lineRule="auto"/>
        <w:rPr>
          <w:rFonts w:ascii="Tahoma" w:hAnsi="Tahoma"/>
          <w:sz w:val="22"/>
          <w:szCs w:val="22"/>
        </w:rPr>
      </w:pPr>
    </w:p>
    <w:p w14:paraId="0B94144B" w14:textId="23E6F6A3" w:rsidR="00C074DA" w:rsidRPr="00C72B93" w:rsidRDefault="00C074DA" w:rsidP="00C72B93">
      <w:pPr>
        <w:snapToGrid w:val="0"/>
        <w:spacing w:after="120" w:line="276" w:lineRule="auto"/>
        <w:ind w:right="-30" w:firstLine="540"/>
        <w:jc w:val="both"/>
        <w:rPr>
          <w:rFonts w:ascii="Tahoma" w:hAnsi="Tahoma"/>
          <w:color w:val="000000"/>
          <w:sz w:val="22"/>
          <w:szCs w:val="22"/>
        </w:rPr>
      </w:pPr>
      <w:r w:rsidRPr="00C72B93">
        <w:rPr>
          <w:rFonts w:ascii="Tahoma" w:hAnsi="Tahoma"/>
          <w:color w:val="000000" w:themeColor="text1"/>
          <w:sz w:val="22"/>
          <w:szCs w:val="22"/>
        </w:rPr>
        <w:t xml:space="preserve">Torna-se público que </w:t>
      </w:r>
      <w:r w:rsidR="00C801FC" w:rsidRPr="00C72B93">
        <w:rPr>
          <w:rFonts w:ascii="Tahoma" w:hAnsi="Tahoma"/>
          <w:color w:val="000000" w:themeColor="text1"/>
          <w:sz w:val="22"/>
          <w:szCs w:val="22"/>
        </w:rPr>
        <w:t>a Prefeitura Municipal de São Bento do Sapucaí</w:t>
      </w:r>
      <w:r w:rsidRPr="00C72B93">
        <w:rPr>
          <w:rFonts w:ascii="Tahoma" w:hAnsi="Tahoma"/>
          <w:color w:val="000000" w:themeColor="text1"/>
          <w:sz w:val="22"/>
          <w:szCs w:val="22"/>
        </w:rPr>
        <w:t>, por meio do</w:t>
      </w:r>
      <w:r w:rsidR="00C801FC" w:rsidRPr="00C72B93">
        <w:rPr>
          <w:rFonts w:ascii="Tahoma" w:hAnsi="Tahoma"/>
          <w:color w:val="000000" w:themeColor="text1"/>
          <w:sz w:val="22"/>
          <w:szCs w:val="22"/>
        </w:rPr>
        <w:t xml:space="preserve"> Departamento de Compras e Licitações</w:t>
      </w:r>
      <w:r w:rsidRPr="00C72B93">
        <w:rPr>
          <w:rFonts w:ascii="Tahoma" w:hAnsi="Tahoma"/>
          <w:color w:val="000000" w:themeColor="text1"/>
          <w:sz w:val="22"/>
          <w:szCs w:val="22"/>
        </w:rPr>
        <w:t xml:space="preserve">, realizará Dispensa </w:t>
      </w:r>
      <w:r w:rsidR="00C801FC" w:rsidRPr="00C72B93">
        <w:rPr>
          <w:rFonts w:ascii="Tahoma" w:hAnsi="Tahoma"/>
          <w:color w:val="000000" w:themeColor="text1"/>
          <w:sz w:val="22"/>
          <w:szCs w:val="22"/>
        </w:rPr>
        <w:t>de Licitação</w:t>
      </w:r>
      <w:r w:rsidRPr="00C72B93">
        <w:rPr>
          <w:rFonts w:ascii="Tahoma" w:hAnsi="Tahoma"/>
          <w:color w:val="000000" w:themeColor="text1"/>
          <w:sz w:val="22"/>
          <w:szCs w:val="22"/>
        </w:rPr>
        <w:t xml:space="preserve">, </w:t>
      </w:r>
      <w:r w:rsidRPr="00C72B93">
        <w:rPr>
          <w:rFonts w:ascii="Tahoma" w:hAnsi="Tahoma"/>
          <w:bCs/>
          <w:color w:val="000000" w:themeColor="text1"/>
          <w:sz w:val="22"/>
          <w:szCs w:val="22"/>
        </w:rPr>
        <w:t>com critério de julgamento</w:t>
      </w:r>
      <w:r w:rsidRPr="00C72B93">
        <w:rPr>
          <w:rFonts w:ascii="Tahoma" w:hAnsi="Tahoma"/>
          <w:b/>
          <w:bCs/>
          <w:color w:val="000000" w:themeColor="text1"/>
          <w:sz w:val="22"/>
          <w:szCs w:val="22"/>
        </w:rPr>
        <w:t xml:space="preserve"> </w:t>
      </w:r>
      <w:r w:rsidRPr="00C72B93">
        <w:rPr>
          <w:rFonts w:ascii="Tahoma" w:hAnsi="Tahoma"/>
          <w:iCs/>
          <w:color w:val="FF0000"/>
          <w:sz w:val="22"/>
          <w:szCs w:val="22"/>
        </w:rPr>
        <w:t>menor preço</w:t>
      </w:r>
      <w:r w:rsidR="00C72B93">
        <w:rPr>
          <w:rFonts w:ascii="Tahoma" w:hAnsi="Tahoma"/>
          <w:iCs/>
          <w:color w:val="FF0000"/>
          <w:sz w:val="22"/>
          <w:szCs w:val="22"/>
        </w:rPr>
        <w:t xml:space="preserve"> </w:t>
      </w:r>
      <w:r w:rsidR="00C72B93" w:rsidRPr="00C72B93">
        <w:rPr>
          <w:rFonts w:ascii="Tahoma" w:hAnsi="Tahoma"/>
          <w:b/>
          <w:bCs/>
          <w:iCs/>
          <w:color w:val="FF0000"/>
          <w:sz w:val="22"/>
          <w:szCs w:val="22"/>
          <w:u w:val="single"/>
        </w:rPr>
        <w:t>OU</w:t>
      </w:r>
      <w:r w:rsidR="00C72B93">
        <w:rPr>
          <w:rFonts w:ascii="Tahoma" w:hAnsi="Tahoma"/>
          <w:iCs/>
          <w:color w:val="FF0000"/>
          <w:sz w:val="22"/>
          <w:szCs w:val="22"/>
        </w:rPr>
        <w:t xml:space="preserve"> </w:t>
      </w:r>
      <w:r w:rsidRPr="00C72B93">
        <w:rPr>
          <w:rFonts w:ascii="Tahoma" w:hAnsi="Tahoma"/>
          <w:iCs/>
          <w:color w:val="FF0000"/>
          <w:sz w:val="22"/>
          <w:szCs w:val="22"/>
        </w:rPr>
        <w:t>maior desconto</w:t>
      </w:r>
      <w:r w:rsidR="00C72B93">
        <w:rPr>
          <w:rFonts w:ascii="Tahoma" w:hAnsi="Tahoma"/>
          <w:color w:val="000000" w:themeColor="text1"/>
          <w:sz w:val="22"/>
          <w:szCs w:val="22"/>
        </w:rPr>
        <w:t>, n</w:t>
      </w:r>
      <w:r w:rsidRPr="00C72B93">
        <w:rPr>
          <w:rFonts w:ascii="Tahoma" w:hAnsi="Tahoma"/>
          <w:color w:val="000000" w:themeColor="text1"/>
          <w:sz w:val="22"/>
          <w:szCs w:val="22"/>
        </w:rPr>
        <w:t xml:space="preserve">a hipótese do </w:t>
      </w:r>
      <w:r w:rsidRPr="00C72B93">
        <w:rPr>
          <w:rFonts w:ascii="Tahoma" w:hAnsi="Tahoma"/>
          <w:sz w:val="22"/>
          <w:szCs w:val="22"/>
        </w:rPr>
        <w:t>art. 75</w:t>
      </w:r>
      <w:r w:rsidRPr="00C72B93">
        <w:rPr>
          <w:rFonts w:ascii="Tahoma" w:hAnsi="Tahoma"/>
          <w:i/>
          <w:iCs/>
          <w:color w:val="000000" w:themeColor="text1"/>
          <w:sz w:val="22"/>
          <w:szCs w:val="22"/>
        </w:rPr>
        <w:t xml:space="preserve">, </w:t>
      </w:r>
      <w:r w:rsidRPr="00C72B93">
        <w:rPr>
          <w:rFonts w:ascii="Tahoma" w:hAnsi="Tahoma"/>
          <w:sz w:val="22"/>
          <w:szCs w:val="22"/>
        </w:rPr>
        <w:t>inciso</w:t>
      </w:r>
      <w:r w:rsidR="00C72B93" w:rsidRPr="00C72B93">
        <w:rPr>
          <w:rFonts w:ascii="Tahoma" w:hAnsi="Tahoma"/>
          <w:sz w:val="22"/>
          <w:szCs w:val="22"/>
        </w:rPr>
        <w:t xml:space="preserve"> II</w:t>
      </w:r>
      <w:r w:rsidRPr="00C72B93">
        <w:rPr>
          <w:rFonts w:ascii="Tahoma" w:hAnsi="Tahoma"/>
          <w:sz w:val="22"/>
          <w:szCs w:val="22"/>
        </w:rPr>
        <w:t xml:space="preserve">, </w:t>
      </w:r>
      <w:r w:rsidRPr="00C72B93">
        <w:rPr>
          <w:rFonts w:ascii="Tahoma" w:hAnsi="Tahoma"/>
          <w:bCs/>
          <w:sz w:val="22"/>
          <w:szCs w:val="22"/>
        </w:rPr>
        <w:t>nos termos da Lei</w:t>
      </w:r>
      <w:r w:rsidR="008538D3" w:rsidRPr="00C72B93">
        <w:rPr>
          <w:rFonts w:ascii="Tahoma" w:hAnsi="Tahoma"/>
          <w:bCs/>
          <w:sz w:val="22"/>
          <w:szCs w:val="22"/>
        </w:rPr>
        <w:t xml:space="preserve"> Federal</w:t>
      </w:r>
      <w:r w:rsidRPr="00C72B93">
        <w:rPr>
          <w:rFonts w:ascii="Tahoma" w:hAnsi="Tahoma"/>
          <w:bCs/>
          <w:sz w:val="22"/>
          <w:szCs w:val="22"/>
        </w:rPr>
        <w:t xml:space="preserve"> nº 14.133, de 1º de abril de 2021, </w:t>
      </w:r>
      <w:r w:rsidR="00F20C01" w:rsidRPr="00C72B93">
        <w:rPr>
          <w:rFonts w:ascii="Tahoma" w:hAnsi="Tahoma"/>
          <w:bCs/>
          <w:sz w:val="22"/>
          <w:szCs w:val="22"/>
        </w:rPr>
        <w:t xml:space="preserve">do </w:t>
      </w:r>
      <w:r w:rsidR="00F20C01" w:rsidRPr="00C72B93">
        <w:rPr>
          <w:rFonts w:ascii="Tahoma" w:hAnsi="Tahoma"/>
          <w:sz w:val="22"/>
          <w:szCs w:val="22"/>
        </w:rPr>
        <w:t>Decreto</w:t>
      </w:r>
      <w:r w:rsidR="00C801FC" w:rsidRPr="00C72B93">
        <w:rPr>
          <w:rFonts w:ascii="Tahoma" w:hAnsi="Tahoma"/>
          <w:sz w:val="22"/>
          <w:szCs w:val="22"/>
        </w:rPr>
        <w:t xml:space="preserve"> Municipal</w:t>
      </w:r>
      <w:r w:rsidR="00F20C01" w:rsidRPr="00C72B93">
        <w:rPr>
          <w:rFonts w:ascii="Tahoma" w:hAnsi="Tahoma"/>
          <w:sz w:val="22"/>
          <w:szCs w:val="22"/>
        </w:rPr>
        <w:t xml:space="preserve"> nº </w:t>
      </w:r>
      <w:r w:rsidR="00C801FC" w:rsidRPr="00C72B93">
        <w:rPr>
          <w:rFonts w:ascii="Tahoma" w:hAnsi="Tahoma"/>
          <w:sz w:val="22"/>
          <w:szCs w:val="22"/>
        </w:rPr>
        <w:t>4.3</w:t>
      </w:r>
      <w:r w:rsidR="008538D3" w:rsidRPr="00C72B93">
        <w:rPr>
          <w:rFonts w:ascii="Tahoma" w:hAnsi="Tahoma"/>
          <w:sz w:val="22"/>
          <w:szCs w:val="22"/>
        </w:rPr>
        <w:t>50</w:t>
      </w:r>
      <w:r w:rsidR="00F20C01" w:rsidRPr="00C72B93">
        <w:rPr>
          <w:rFonts w:ascii="Tahoma" w:hAnsi="Tahoma"/>
          <w:sz w:val="22"/>
          <w:szCs w:val="22"/>
        </w:rPr>
        <w:t xml:space="preserve">, de </w:t>
      </w:r>
      <w:r w:rsidR="00C801FC" w:rsidRPr="00C72B93">
        <w:rPr>
          <w:rFonts w:ascii="Tahoma" w:hAnsi="Tahoma"/>
          <w:sz w:val="22"/>
          <w:szCs w:val="22"/>
        </w:rPr>
        <w:t>2</w:t>
      </w:r>
      <w:r w:rsidR="008538D3" w:rsidRPr="00C72B93">
        <w:rPr>
          <w:rFonts w:ascii="Tahoma" w:hAnsi="Tahoma"/>
          <w:sz w:val="22"/>
          <w:szCs w:val="22"/>
        </w:rPr>
        <w:t>3</w:t>
      </w:r>
      <w:r w:rsidR="00F20C01" w:rsidRPr="00C72B93">
        <w:rPr>
          <w:rFonts w:ascii="Tahoma" w:hAnsi="Tahoma"/>
          <w:sz w:val="22"/>
          <w:szCs w:val="22"/>
        </w:rPr>
        <w:t xml:space="preserve"> de </w:t>
      </w:r>
      <w:r w:rsidR="00C801FC" w:rsidRPr="00C72B93">
        <w:rPr>
          <w:rFonts w:ascii="Tahoma" w:hAnsi="Tahoma"/>
          <w:sz w:val="22"/>
          <w:szCs w:val="22"/>
        </w:rPr>
        <w:t>fevereiro de 2024,</w:t>
      </w:r>
      <w:r w:rsidR="00F20C01" w:rsidRPr="00C72B93">
        <w:rPr>
          <w:rFonts w:ascii="Tahoma" w:hAnsi="Tahoma"/>
          <w:sz w:val="22"/>
          <w:szCs w:val="22"/>
        </w:rPr>
        <w:t xml:space="preserve"> </w:t>
      </w:r>
      <w:r w:rsidRPr="00C72B93">
        <w:rPr>
          <w:rFonts w:ascii="Tahoma" w:hAnsi="Tahoma"/>
          <w:bCs/>
          <w:sz w:val="22"/>
          <w:szCs w:val="22"/>
        </w:rPr>
        <w:t>e demais normas aplicáveis</w:t>
      </w:r>
      <w:r w:rsidRPr="00C72B93">
        <w:rPr>
          <w:rFonts w:ascii="Tahoma" w:hAnsi="Tahoma"/>
          <w:color w:val="000000"/>
          <w:sz w:val="22"/>
          <w:szCs w:val="22"/>
        </w:rPr>
        <w:t>.</w:t>
      </w:r>
    </w:p>
    <w:p w14:paraId="4ADB2F07" w14:textId="77777777" w:rsidR="00C074DA" w:rsidRDefault="00C074DA" w:rsidP="00C72B93">
      <w:pPr>
        <w:spacing w:line="276" w:lineRule="auto"/>
        <w:jc w:val="both"/>
        <w:rPr>
          <w:rFonts w:ascii="Tahoma" w:hAnsi="Tahoma"/>
          <w:color w:val="000000" w:themeColor="text1"/>
          <w:sz w:val="22"/>
          <w:szCs w:val="22"/>
        </w:rPr>
      </w:pPr>
    </w:p>
    <w:p w14:paraId="35879AE7" w14:textId="77777777" w:rsidR="0094221F" w:rsidRPr="00C72B93" w:rsidRDefault="0094221F" w:rsidP="00C72B93">
      <w:pPr>
        <w:spacing w:line="276" w:lineRule="auto"/>
        <w:jc w:val="both"/>
        <w:rPr>
          <w:rFonts w:ascii="Tahoma" w:hAnsi="Tahoma"/>
          <w:color w:val="000000" w:themeColor="text1"/>
          <w:sz w:val="22"/>
          <w:szCs w:val="22"/>
        </w:rPr>
      </w:pPr>
    </w:p>
    <w:p w14:paraId="3726F79B" w14:textId="77777777" w:rsidR="00C074DA" w:rsidRPr="00C72B93" w:rsidRDefault="00C074DA" w:rsidP="00C72B93">
      <w:pPr>
        <w:pStyle w:val="Ttulo1"/>
        <w:rPr>
          <w:rFonts w:ascii="Tahoma" w:hAnsi="Tahoma" w:cs="Tahoma"/>
          <w:sz w:val="22"/>
          <w:szCs w:val="22"/>
        </w:rPr>
      </w:pPr>
      <w:bookmarkStart w:id="0" w:name="_Toc142925860"/>
      <w:r w:rsidRPr="00C72B93">
        <w:rPr>
          <w:rFonts w:ascii="Tahoma" w:hAnsi="Tahoma" w:cs="Tahoma"/>
          <w:sz w:val="22"/>
          <w:szCs w:val="22"/>
        </w:rPr>
        <w:t>OBJETO DA CONTRATAÇÃO DIRETA</w:t>
      </w:r>
      <w:bookmarkEnd w:id="0"/>
    </w:p>
    <w:p w14:paraId="6CF5CC4C" w14:textId="40B99A6C" w:rsidR="00C074DA" w:rsidRPr="00C72B93" w:rsidRDefault="00C074DA" w:rsidP="00C72B93">
      <w:pPr>
        <w:pStyle w:val="PADRO"/>
        <w:keepNext w:val="0"/>
        <w:widowControl/>
        <w:numPr>
          <w:ilvl w:val="1"/>
          <w:numId w:val="1"/>
        </w:numPr>
        <w:shd w:val="clear" w:color="auto" w:fill="auto"/>
        <w:spacing w:before="120" w:after="120"/>
        <w:rPr>
          <w:rFonts w:ascii="Tahoma" w:hAnsi="Tahoma" w:cs="Tahoma"/>
          <w:sz w:val="22"/>
          <w:szCs w:val="22"/>
        </w:rPr>
      </w:pPr>
      <w:r w:rsidRPr="00C72B93">
        <w:rPr>
          <w:rFonts w:ascii="Tahoma" w:hAnsi="Tahoma" w:cs="Tahoma"/>
          <w:color w:val="000000" w:themeColor="text1"/>
          <w:sz w:val="22"/>
          <w:szCs w:val="22"/>
        </w:rPr>
        <w:t xml:space="preserve">O objeto </w:t>
      </w:r>
      <w:r w:rsidR="008E7EF6" w:rsidRPr="00C72B93">
        <w:rPr>
          <w:rFonts w:ascii="Tahoma" w:hAnsi="Tahoma" w:cs="Tahoma"/>
          <w:color w:val="000000" w:themeColor="text1"/>
          <w:sz w:val="22"/>
          <w:szCs w:val="22"/>
        </w:rPr>
        <w:t>do presente procedimento</w:t>
      </w:r>
      <w:r w:rsidRPr="00C72B93">
        <w:rPr>
          <w:rFonts w:ascii="Tahoma" w:hAnsi="Tahoma" w:cs="Tahoma"/>
          <w:color w:val="000000" w:themeColor="text1"/>
          <w:sz w:val="22"/>
          <w:szCs w:val="22"/>
        </w:rPr>
        <w:t xml:space="preserve"> é a escolha da proposta mais vantajosa para a </w:t>
      </w:r>
      <w:r w:rsidRPr="00C72B93">
        <w:rPr>
          <w:rFonts w:ascii="Tahoma" w:hAnsi="Tahoma" w:cs="Tahoma"/>
          <w:sz w:val="22"/>
          <w:szCs w:val="22"/>
        </w:rPr>
        <w:t xml:space="preserve">contratação, </w:t>
      </w:r>
      <w:r w:rsidRPr="00C72B93">
        <w:rPr>
          <w:rFonts w:ascii="Tahoma" w:hAnsi="Tahoma" w:cs="Tahoma"/>
          <w:color w:val="000000" w:themeColor="text1"/>
          <w:sz w:val="22"/>
          <w:szCs w:val="22"/>
        </w:rPr>
        <w:t>por dispensa de licitação, de</w:t>
      </w:r>
      <w:r w:rsidR="008538D3" w:rsidRPr="00C72B93">
        <w:rPr>
          <w:rFonts w:ascii="Tahoma" w:hAnsi="Tahoma" w:cs="Tahoma"/>
          <w:color w:val="000000" w:themeColor="text1"/>
          <w:sz w:val="22"/>
          <w:szCs w:val="22"/>
        </w:rPr>
        <w:t xml:space="preserve"> </w:t>
      </w:r>
      <w:r w:rsidRPr="00C72B93">
        <w:rPr>
          <w:rFonts w:ascii="Tahoma" w:hAnsi="Tahoma" w:cs="Tahoma"/>
          <w:b/>
          <w:bCs/>
          <w:color w:val="FF0000"/>
          <w:sz w:val="22"/>
          <w:szCs w:val="22"/>
        </w:rPr>
        <w:t>...........................................................</w:t>
      </w:r>
      <w:r w:rsidRPr="00C72B93">
        <w:rPr>
          <w:rFonts w:ascii="Tahoma" w:hAnsi="Tahoma" w:cs="Tahoma"/>
          <w:b/>
          <w:bCs/>
          <w:color w:val="000000" w:themeColor="text1"/>
          <w:sz w:val="22"/>
          <w:szCs w:val="22"/>
        </w:rPr>
        <w:t>,</w:t>
      </w:r>
      <w:r w:rsidRPr="00C72B93">
        <w:rPr>
          <w:rFonts w:ascii="Tahoma" w:hAnsi="Tahoma" w:cs="Tahoma"/>
          <w:color w:val="000000" w:themeColor="text1"/>
          <w:sz w:val="22"/>
          <w:szCs w:val="22"/>
        </w:rPr>
        <w:t xml:space="preserve"> conforme condições, quantidades e exigências estabelecidas neste Aviso de Contratação Direta e seus anexos.</w:t>
      </w:r>
    </w:p>
    <w:p w14:paraId="5DCDF3B2" w14:textId="77777777" w:rsidR="00C074DA" w:rsidRPr="00C72B93" w:rsidRDefault="00C074DA" w:rsidP="00C72B93">
      <w:pPr>
        <w:pStyle w:val="PADRO"/>
        <w:keepNext w:val="0"/>
        <w:widowControl/>
        <w:numPr>
          <w:ilvl w:val="2"/>
          <w:numId w:val="1"/>
        </w:numPr>
        <w:shd w:val="clear" w:color="auto" w:fill="auto"/>
        <w:spacing w:before="120" w:after="120"/>
        <w:rPr>
          <w:rFonts w:ascii="Tahoma" w:hAnsi="Tahoma" w:cs="Tahoma"/>
          <w:sz w:val="22"/>
          <w:szCs w:val="22"/>
        </w:rPr>
      </w:pPr>
      <w:r w:rsidRPr="00C72B93">
        <w:rPr>
          <w:rFonts w:ascii="Tahoma" w:hAnsi="Tahoma" w:cs="Tahoma"/>
          <w:sz w:val="22"/>
          <w:szCs w:val="22"/>
        </w:rPr>
        <w:t>Havendo mais de um item, faculta-se ao fornecedor a participação em quantos forem de seu interesse.</w:t>
      </w:r>
    </w:p>
    <w:p w14:paraId="410AD54C" w14:textId="1B172337" w:rsidR="00C074DA" w:rsidRPr="00CA1791" w:rsidRDefault="00C074DA" w:rsidP="00C72B93">
      <w:pPr>
        <w:pStyle w:val="PADRO"/>
        <w:keepNext w:val="0"/>
        <w:widowControl/>
        <w:numPr>
          <w:ilvl w:val="1"/>
          <w:numId w:val="1"/>
        </w:numPr>
        <w:shd w:val="clear" w:color="auto" w:fill="auto"/>
        <w:spacing w:before="120" w:after="120"/>
        <w:rPr>
          <w:rFonts w:ascii="Tahoma" w:hAnsi="Tahoma" w:cs="Tahoma"/>
          <w:color w:val="000000" w:themeColor="text1"/>
          <w:sz w:val="22"/>
          <w:szCs w:val="22"/>
        </w:rPr>
      </w:pPr>
      <w:r w:rsidRPr="00C72B93">
        <w:rPr>
          <w:rFonts w:ascii="Tahoma" w:hAnsi="Tahoma" w:cs="Tahoma"/>
          <w:sz w:val="22"/>
          <w:szCs w:val="22"/>
        </w:rPr>
        <w:t>O critério de julgamento adotado será o</w:t>
      </w:r>
      <w:r w:rsidRPr="00C72B93">
        <w:rPr>
          <w:rFonts w:ascii="Tahoma" w:hAnsi="Tahoma" w:cs="Tahoma"/>
          <w:i/>
          <w:iCs/>
          <w:sz w:val="22"/>
          <w:szCs w:val="22"/>
        </w:rPr>
        <w:t xml:space="preserve"> </w:t>
      </w:r>
      <w:r w:rsidRPr="00C72B93">
        <w:rPr>
          <w:rFonts w:ascii="Tahoma" w:hAnsi="Tahoma" w:cs="Tahoma"/>
          <w:color w:val="FF0000"/>
          <w:sz w:val="22"/>
          <w:szCs w:val="22"/>
        </w:rPr>
        <w:t>menor preço</w:t>
      </w:r>
      <w:r w:rsidR="00C72B93" w:rsidRPr="00C72B93">
        <w:rPr>
          <w:rFonts w:ascii="Tahoma" w:hAnsi="Tahoma" w:cs="Tahoma"/>
          <w:color w:val="FF0000"/>
          <w:sz w:val="22"/>
          <w:szCs w:val="22"/>
        </w:rPr>
        <w:t xml:space="preserve"> </w:t>
      </w:r>
      <w:r w:rsidR="00C72B93" w:rsidRPr="00C72B93">
        <w:rPr>
          <w:rFonts w:ascii="Tahoma" w:hAnsi="Tahoma" w:cs="Tahoma"/>
          <w:b/>
          <w:bCs/>
          <w:color w:val="FF0000"/>
          <w:sz w:val="22"/>
          <w:szCs w:val="22"/>
          <w:u w:val="single"/>
        </w:rPr>
        <w:t>OU</w:t>
      </w:r>
      <w:r w:rsidR="00C72B93" w:rsidRPr="00C72B93">
        <w:rPr>
          <w:rFonts w:ascii="Tahoma" w:hAnsi="Tahoma" w:cs="Tahoma"/>
          <w:color w:val="FF0000"/>
          <w:sz w:val="22"/>
          <w:szCs w:val="22"/>
        </w:rPr>
        <w:t xml:space="preserve"> </w:t>
      </w:r>
      <w:r w:rsidRPr="00C72B93">
        <w:rPr>
          <w:rFonts w:ascii="Tahoma" w:hAnsi="Tahoma" w:cs="Tahoma"/>
          <w:color w:val="FF0000"/>
          <w:sz w:val="22"/>
          <w:szCs w:val="22"/>
        </w:rPr>
        <w:t>maior desconto</w:t>
      </w:r>
      <w:r w:rsidRPr="00C72B93">
        <w:rPr>
          <w:rFonts w:ascii="Tahoma" w:hAnsi="Tahoma" w:cs="Tahoma"/>
          <w:sz w:val="22"/>
          <w:szCs w:val="22"/>
        </w:rPr>
        <w:t>,</w:t>
      </w:r>
      <w:r w:rsidRPr="00C72B93">
        <w:rPr>
          <w:rFonts w:ascii="Tahoma" w:hAnsi="Tahoma" w:cs="Tahoma"/>
          <w:color w:val="FF0000"/>
          <w:sz w:val="22"/>
          <w:szCs w:val="22"/>
        </w:rPr>
        <w:t xml:space="preserve"> </w:t>
      </w:r>
      <w:r w:rsidRPr="00C72B93">
        <w:rPr>
          <w:rFonts w:ascii="Tahoma" w:hAnsi="Tahoma" w:cs="Tahoma"/>
          <w:sz w:val="22"/>
          <w:szCs w:val="22"/>
        </w:rPr>
        <w:t>observadas as exigências contidas neste Aviso de Contratação Direta e seus Anexos quanto às especificações do objeto.</w:t>
      </w:r>
    </w:p>
    <w:p w14:paraId="09011EF3" w14:textId="45CBC47A" w:rsidR="00CA1791" w:rsidRDefault="00CA1791" w:rsidP="00C72B93">
      <w:pPr>
        <w:pStyle w:val="PADRO"/>
        <w:keepNext w:val="0"/>
        <w:widowControl/>
        <w:numPr>
          <w:ilvl w:val="1"/>
          <w:numId w:val="1"/>
        </w:numPr>
        <w:shd w:val="clear" w:color="auto" w:fill="auto"/>
        <w:spacing w:before="120" w:after="120"/>
        <w:rPr>
          <w:rFonts w:ascii="Tahoma" w:hAnsi="Tahoma" w:cs="Tahoma"/>
          <w:color w:val="000000" w:themeColor="text1"/>
          <w:sz w:val="22"/>
          <w:szCs w:val="22"/>
        </w:rPr>
      </w:pPr>
      <w:r w:rsidRPr="00CA1791">
        <w:rPr>
          <w:rFonts w:ascii="Tahoma" w:hAnsi="Tahoma" w:cs="Tahoma"/>
          <w:color w:val="000000" w:themeColor="text1"/>
          <w:sz w:val="22"/>
          <w:szCs w:val="22"/>
        </w:rPr>
        <w:t xml:space="preserve">O valor global estimado para contratação será de R$ </w:t>
      </w:r>
      <w:r w:rsidRPr="00CA1791">
        <w:rPr>
          <w:rFonts w:ascii="Tahoma" w:hAnsi="Tahoma" w:cs="Tahoma"/>
          <w:color w:val="FF0000"/>
          <w:sz w:val="22"/>
          <w:szCs w:val="22"/>
        </w:rPr>
        <w:t>........... (por extenso)</w:t>
      </w:r>
      <w:r w:rsidRPr="00CA1791">
        <w:rPr>
          <w:rFonts w:ascii="Tahoma" w:hAnsi="Tahoma" w:cs="Tahoma"/>
          <w:color w:val="000000" w:themeColor="text1"/>
          <w:sz w:val="22"/>
          <w:szCs w:val="22"/>
        </w:rPr>
        <w:t>.</w:t>
      </w:r>
    </w:p>
    <w:p w14:paraId="5C735A06" w14:textId="705E7F07" w:rsidR="00CA1791" w:rsidRDefault="00CA1791" w:rsidP="00C72B93">
      <w:pPr>
        <w:pStyle w:val="PADRO"/>
        <w:keepNext w:val="0"/>
        <w:widowControl/>
        <w:numPr>
          <w:ilvl w:val="1"/>
          <w:numId w:val="1"/>
        </w:numPr>
        <w:shd w:val="clear" w:color="auto" w:fill="auto"/>
        <w:spacing w:before="120" w:after="120"/>
        <w:rPr>
          <w:rFonts w:ascii="Tahoma" w:hAnsi="Tahoma" w:cs="Tahoma"/>
          <w:color w:val="000000" w:themeColor="text1"/>
          <w:sz w:val="22"/>
          <w:szCs w:val="22"/>
        </w:rPr>
      </w:pPr>
      <w:r w:rsidRPr="00CA1791">
        <w:rPr>
          <w:rFonts w:ascii="Tahoma" w:hAnsi="Tahoma" w:cs="Tahoma"/>
          <w:color w:val="000000" w:themeColor="text1"/>
          <w:sz w:val="22"/>
          <w:szCs w:val="22"/>
        </w:rPr>
        <w:t xml:space="preserve">As despesas decorrentes desta contratação estão programadas em dotação orçamentária própria, prevista no orçamento </w:t>
      </w:r>
      <w:r>
        <w:rPr>
          <w:rFonts w:ascii="Tahoma" w:hAnsi="Tahoma" w:cs="Tahoma"/>
          <w:color w:val="000000" w:themeColor="text1"/>
          <w:sz w:val="22"/>
          <w:szCs w:val="22"/>
        </w:rPr>
        <w:t xml:space="preserve">anual da Prefeitura </w:t>
      </w:r>
      <w:r w:rsidRPr="00CA1791">
        <w:rPr>
          <w:rFonts w:ascii="Tahoma" w:hAnsi="Tahoma" w:cs="Tahoma"/>
          <w:color w:val="000000" w:themeColor="text1"/>
          <w:sz w:val="22"/>
          <w:szCs w:val="22"/>
        </w:rPr>
        <w:t>Municipal de São Bento do Sapucaí/SP</w:t>
      </w:r>
      <w:r>
        <w:rPr>
          <w:rFonts w:ascii="Tahoma" w:hAnsi="Tahoma" w:cs="Tahoma"/>
          <w:color w:val="000000" w:themeColor="text1"/>
          <w:sz w:val="22"/>
          <w:szCs w:val="22"/>
        </w:rPr>
        <w:t>.</w:t>
      </w:r>
    </w:p>
    <w:p w14:paraId="400A470B" w14:textId="77777777" w:rsidR="0094221F" w:rsidRPr="00C72B93" w:rsidRDefault="0094221F" w:rsidP="0094221F">
      <w:pPr>
        <w:pStyle w:val="PADRO"/>
        <w:keepNext w:val="0"/>
        <w:widowControl/>
        <w:shd w:val="clear" w:color="auto" w:fill="auto"/>
        <w:spacing w:before="120" w:after="120"/>
        <w:ind w:left="716" w:firstLine="0"/>
        <w:rPr>
          <w:rFonts w:ascii="Tahoma" w:hAnsi="Tahoma" w:cs="Tahoma"/>
          <w:color w:val="000000" w:themeColor="text1"/>
          <w:sz w:val="22"/>
          <w:szCs w:val="22"/>
        </w:rPr>
      </w:pPr>
    </w:p>
    <w:p w14:paraId="57A59216" w14:textId="51823EA9" w:rsidR="00C074DA" w:rsidRPr="00C72B93" w:rsidRDefault="00C074DA" w:rsidP="00C72B93">
      <w:pPr>
        <w:pStyle w:val="Ttulo1"/>
        <w:rPr>
          <w:rFonts w:ascii="Tahoma" w:hAnsi="Tahoma" w:cs="Tahoma"/>
          <w:sz w:val="22"/>
          <w:szCs w:val="22"/>
        </w:rPr>
      </w:pPr>
      <w:bookmarkStart w:id="1" w:name="_Toc142925862"/>
      <w:r w:rsidRPr="00C72B93">
        <w:rPr>
          <w:rFonts w:ascii="Tahoma" w:hAnsi="Tahoma" w:cs="Tahoma"/>
          <w:sz w:val="22"/>
          <w:szCs w:val="22"/>
        </w:rPr>
        <w:t>PARTICIPAÇÃO NA DISPENSA</w:t>
      </w:r>
      <w:bookmarkEnd w:id="1"/>
      <w:r w:rsidR="008538D3" w:rsidRPr="00C72B93">
        <w:rPr>
          <w:rFonts w:ascii="Tahoma" w:hAnsi="Tahoma" w:cs="Tahoma"/>
          <w:sz w:val="22"/>
          <w:szCs w:val="22"/>
        </w:rPr>
        <w:t xml:space="preserve"> DE LICITAÇÃO</w:t>
      </w:r>
    </w:p>
    <w:p w14:paraId="11E9018D" w14:textId="328A0C29" w:rsidR="0007324C"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 xml:space="preserve">A </w:t>
      </w:r>
      <w:r w:rsidRPr="00C72B93">
        <w:rPr>
          <w:rFonts w:ascii="Tahoma" w:hAnsi="Tahoma"/>
          <w:color w:val="000000" w:themeColor="text1"/>
          <w:sz w:val="22"/>
          <w:szCs w:val="22"/>
        </w:rPr>
        <w:t>participação</w:t>
      </w:r>
      <w:r w:rsidRPr="00C72B93">
        <w:rPr>
          <w:rFonts w:ascii="Tahoma" w:hAnsi="Tahoma"/>
          <w:sz w:val="22"/>
          <w:szCs w:val="22"/>
        </w:rPr>
        <w:t xml:space="preserve"> na presente dispensa </w:t>
      </w:r>
      <w:r w:rsidR="008538D3" w:rsidRPr="00C72B93">
        <w:rPr>
          <w:rFonts w:ascii="Tahoma" w:hAnsi="Tahoma"/>
          <w:sz w:val="22"/>
          <w:szCs w:val="22"/>
        </w:rPr>
        <w:t>de licitação</w:t>
      </w:r>
      <w:r w:rsidRPr="00C72B93">
        <w:rPr>
          <w:rFonts w:ascii="Tahoma" w:hAnsi="Tahoma"/>
          <w:sz w:val="22"/>
          <w:szCs w:val="22"/>
        </w:rPr>
        <w:t xml:space="preserve"> ocorrerá por meio do</w:t>
      </w:r>
      <w:r w:rsidR="008538D3" w:rsidRPr="00C72B93">
        <w:rPr>
          <w:rFonts w:ascii="Tahoma" w:hAnsi="Tahoma"/>
          <w:sz w:val="22"/>
          <w:szCs w:val="22"/>
        </w:rPr>
        <w:t xml:space="preserve"> envio de proposta formal pelo fornecedor nos termos deste Aviso de Contratação Direta</w:t>
      </w:r>
      <w:r w:rsidRPr="00C72B93">
        <w:rPr>
          <w:rFonts w:ascii="Tahoma" w:hAnsi="Tahoma"/>
          <w:bCs/>
          <w:sz w:val="22"/>
          <w:szCs w:val="22"/>
        </w:rPr>
        <w:t>.</w:t>
      </w:r>
      <w:r w:rsidRPr="00C72B93">
        <w:rPr>
          <w:rFonts w:ascii="Tahoma" w:hAnsi="Tahoma"/>
          <w:sz w:val="22"/>
          <w:szCs w:val="22"/>
        </w:rPr>
        <w:t xml:space="preserve"> </w:t>
      </w:r>
    </w:p>
    <w:p w14:paraId="1FAEA90F" w14:textId="77777777" w:rsidR="00CA1791" w:rsidRDefault="008538D3" w:rsidP="00CA1791">
      <w:pPr>
        <w:numPr>
          <w:ilvl w:val="2"/>
          <w:numId w:val="1"/>
        </w:numPr>
        <w:spacing w:before="120" w:after="120" w:line="276" w:lineRule="auto"/>
        <w:jc w:val="both"/>
        <w:rPr>
          <w:rFonts w:ascii="Tahoma" w:hAnsi="Tahoma"/>
          <w:sz w:val="22"/>
          <w:szCs w:val="22"/>
        </w:rPr>
      </w:pPr>
      <w:r w:rsidRPr="00C72B93">
        <w:rPr>
          <w:rFonts w:ascii="Tahoma" w:hAnsi="Tahoma"/>
          <w:sz w:val="22"/>
          <w:szCs w:val="22"/>
          <w:lang w:val="pt"/>
        </w:rPr>
        <w:t xml:space="preserve">O presente Aviso de Contratação Direta ficará aberto por um período de 3 (três) dias úteis, a partir da data de publicação no Diário Oficial Municipal Eletrônico – DOM-e, sendo que as propostas de preço/cotação deverão ser encaminhados ao e-mail </w:t>
      </w:r>
      <w:r w:rsidRPr="00C72B93">
        <w:rPr>
          <w:rFonts w:ascii="Tahoma" w:hAnsi="Tahoma"/>
          <w:color w:val="FF0000"/>
          <w:sz w:val="22"/>
          <w:szCs w:val="22"/>
          <w:lang w:val="pt"/>
        </w:rPr>
        <w:t>......................................................................</w:t>
      </w:r>
      <w:r w:rsidRPr="00C72B93">
        <w:rPr>
          <w:rFonts w:ascii="Tahoma" w:hAnsi="Tahoma"/>
          <w:sz w:val="22"/>
          <w:szCs w:val="22"/>
          <w:lang w:val="pt"/>
        </w:rPr>
        <w:t xml:space="preserve"> ou mediante protocolo presencial no Departamento de Compras e Licitações, preferencialmente fazendo referência ao número da Dispensa de Licitação. </w:t>
      </w:r>
    </w:p>
    <w:p w14:paraId="5909AECC" w14:textId="4D55C886" w:rsidR="00CA1791" w:rsidRDefault="00CA1791" w:rsidP="00CA1791">
      <w:pPr>
        <w:numPr>
          <w:ilvl w:val="2"/>
          <w:numId w:val="1"/>
        </w:numPr>
        <w:spacing w:before="120" w:after="120" w:line="276" w:lineRule="auto"/>
        <w:jc w:val="both"/>
        <w:rPr>
          <w:rFonts w:ascii="Tahoma" w:hAnsi="Tahoma"/>
          <w:sz w:val="22"/>
          <w:szCs w:val="22"/>
        </w:rPr>
      </w:pPr>
      <w:r w:rsidRPr="00CA1791">
        <w:rPr>
          <w:rFonts w:ascii="Tahoma" w:hAnsi="Tahoma"/>
          <w:sz w:val="22"/>
          <w:szCs w:val="22"/>
          <w:lang w:eastAsia="ar-SA"/>
        </w:rPr>
        <w:t xml:space="preserve">Limite para apresentação da documentação de habilitação via e-mail: </w:t>
      </w:r>
      <w:r w:rsidRPr="00CA1791">
        <w:rPr>
          <w:rFonts w:ascii="Tahoma" w:hAnsi="Tahoma"/>
          <w:color w:val="FF0000"/>
          <w:sz w:val="22"/>
          <w:szCs w:val="22"/>
          <w:lang w:eastAsia="ar-SA"/>
        </w:rPr>
        <w:t xml:space="preserve">XX/XX/XXXX </w:t>
      </w:r>
      <w:r w:rsidRPr="00CA1791">
        <w:rPr>
          <w:rFonts w:ascii="Tahoma" w:hAnsi="Tahoma"/>
          <w:sz w:val="22"/>
          <w:szCs w:val="22"/>
          <w:lang w:eastAsia="ar-SA"/>
        </w:rPr>
        <w:t>às 23h59min</w:t>
      </w:r>
      <w:r>
        <w:rPr>
          <w:rFonts w:ascii="Tahoma" w:hAnsi="Tahoma"/>
          <w:sz w:val="22"/>
          <w:szCs w:val="22"/>
          <w:lang w:eastAsia="ar-SA"/>
        </w:rPr>
        <w:t>.</w:t>
      </w:r>
    </w:p>
    <w:p w14:paraId="0DDB84D4" w14:textId="6BAA7DF0" w:rsidR="00CA1791" w:rsidRPr="00CA1791" w:rsidRDefault="00CA1791" w:rsidP="00CA1791">
      <w:pPr>
        <w:numPr>
          <w:ilvl w:val="2"/>
          <w:numId w:val="1"/>
        </w:numPr>
        <w:spacing w:before="120" w:after="120" w:line="276" w:lineRule="auto"/>
        <w:jc w:val="both"/>
        <w:rPr>
          <w:rFonts w:ascii="Tahoma" w:hAnsi="Tahoma"/>
          <w:sz w:val="22"/>
          <w:szCs w:val="22"/>
        </w:rPr>
      </w:pPr>
      <w:r w:rsidRPr="00CA1791">
        <w:rPr>
          <w:rFonts w:ascii="Tahoma" w:hAnsi="Tahoma"/>
          <w:sz w:val="22"/>
          <w:szCs w:val="22"/>
          <w:lang w:eastAsia="ar-SA"/>
        </w:rPr>
        <w:t xml:space="preserve">Limite para apresentação da documentação de habilitação via protocolo presencial: </w:t>
      </w:r>
      <w:r w:rsidRPr="00CA1791">
        <w:rPr>
          <w:rFonts w:ascii="Tahoma" w:hAnsi="Tahoma"/>
          <w:color w:val="FF0000"/>
          <w:sz w:val="22"/>
          <w:szCs w:val="22"/>
          <w:lang w:eastAsia="ar-SA"/>
        </w:rPr>
        <w:t xml:space="preserve">XX/XX/XXXX </w:t>
      </w:r>
      <w:r w:rsidRPr="00CA1791">
        <w:rPr>
          <w:rFonts w:ascii="Tahoma" w:hAnsi="Tahoma"/>
          <w:sz w:val="22"/>
          <w:szCs w:val="22"/>
          <w:lang w:eastAsia="ar-SA"/>
        </w:rPr>
        <w:t>às 17h00min (observado o horário de funcionamento do Departamento de Compras e Licitações: das 08h00min às 17h00min).</w:t>
      </w:r>
    </w:p>
    <w:p w14:paraId="4CCC7A64" w14:textId="356F8A39" w:rsidR="00C074DA" w:rsidRPr="00C72B93" w:rsidRDefault="008538D3" w:rsidP="00C72B93">
      <w:pPr>
        <w:numPr>
          <w:ilvl w:val="2"/>
          <w:numId w:val="1"/>
        </w:numPr>
        <w:snapToGrid w:val="0"/>
        <w:spacing w:before="120" w:after="120" w:line="276" w:lineRule="auto"/>
        <w:jc w:val="both"/>
        <w:rPr>
          <w:rFonts w:ascii="Tahoma" w:hAnsi="Tahoma"/>
          <w:sz w:val="22"/>
          <w:szCs w:val="22"/>
        </w:rPr>
      </w:pPr>
      <w:r w:rsidRPr="00C72B93">
        <w:rPr>
          <w:rFonts w:ascii="Tahoma" w:hAnsi="Tahoma"/>
          <w:sz w:val="22"/>
          <w:szCs w:val="22"/>
        </w:rPr>
        <w:lastRenderedPageBreak/>
        <w:t xml:space="preserve"> </w:t>
      </w:r>
      <w:r w:rsidR="00C074DA" w:rsidRPr="00C72B93">
        <w:rPr>
          <w:rFonts w:ascii="Tahoma" w:hAnsi="Tahoma"/>
          <w:sz w:val="22"/>
          <w:szCs w:val="22"/>
        </w:rPr>
        <w:t xml:space="preserve">O fornecedor é o responsável </w:t>
      </w:r>
      <w:r w:rsidRPr="00C72B93">
        <w:rPr>
          <w:rFonts w:ascii="Tahoma" w:hAnsi="Tahoma"/>
          <w:sz w:val="22"/>
          <w:szCs w:val="22"/>
        </w:rPr>
        <w:t>pela proposta apresentada</w:t>
      </w:r>
      <w:r w:rsidR="00C074DA" w:rsidRPr="00C72B93">
        <w:rPr>
          <w:rFonts w:ascii="Tahoma" w:hAnsi="Tahoma"/>
          <w:sz w:val="22"/>
          <w:szCs w:val="22"/>
        </w:rPr>
        <w:t>.</w:t>
      </w:r>
    </w:p>
    <w:p w14:paraId="3A5612B0" w14:textId="36AC31D1" w:rsidR="00CE36D9" w:rsidRPr="00C72B93" w:rsidRDefault="00AE18B3" w:rsidP="00C72B93">
      <w:pPr>
        <w:numPr>
          <w:ilvl w:val="1"/>
          <w:numId w:val="1"/>
        </w:numPr>
        <w:spacing w:before="120" w:after="120" w:line="276" w:lineRule="auto"/>
        <w:jc w:val="both"/>
        <w:rPr>
          <w:rFonts w:ascii="Tahoma" w:hAnsi="Tahoma"/>
          <w:sz w:val="22"/>
          <w:szCs w:val="22"/>
        </w:rPr>
      </w:pPr>
      <w:r w:rsidRPr="00C72B93">
        <w:rPr>
          <w:rFonts w:ascii="Tahoma" w:hAnsi="Tahoma"/>
          <w:sz w:val="22"/>
          <w:szCs w:val="22"/>
        </w:rPr>
        <w:t>A</w:t>
      </w:r>
      <w:r w:rsidR="00CE36D9" w:rsidRPr="00C72B93">
        <w:rPr>
          <w:rFonts w:ascii="Tahoma" w:hAnsi="Tahoma"/>
          <w:sz w:val="22"/>
          <w:szCs w:val="22"/>
        </w:rPr>
        <w:t xml:space="preserve"> participação é exclusiva a microempresas e empresas de pequeno porte</w:t>
      </w:r>
      <w:r w:rsidR="00876DCF">
        <w:rPr>
          <w:rFonts w:ascii="Tahoma" w:hAnsi="Tahoma"/>
          <w:sz w:val="22"/>
          <w:szCs w:val="22"/>
        </w:rPr>
        <w:t>, no âmbito municipal ou regional</w:t>
      </w:r>
      <w:r w:rsidR="00CE36D9" w:rsidRPr="00C72B93">
        <w:rPr>
          <w:rFonts w:ascii="Tahoma" w:hAnsi="Tahoma"/>
          <w:sz w:val="22"/>
          <w:szCs w:val="22"/>
        </w:rPr>
        <w:t xml:space="preserve">, nos termos do </w:t>
      </w:r>
      <w:r w:rsidR="006E54E9" w:rsidRPr="00C72B93">
        <w:rPr>
          <w:rFonts w:ascii="Tahoma" w:hAnsi="Tahoma"/>
          <w:sz w:val="22"/>
          <w:szCs w:val="22"/>
        </w:rPr>
        <w:t xml:space="preserve">art. 49, inciso IV, c/c o </w:t>
      </w:r>
      <w:r w:rsidR="00CE36D9" w:rsidRPr="00C72B93">
        <w:rPr>
          <w:rFonts w:ascii="Tahoma" w:hAnsi="Tahoma"/>
          <w:sz w:val="22"/>
          <w:szCs w:val="22"/>
        </w:rPr>
        <w:t>art. 48</w:t>
      </w:r>
      <w:r w:rsidR="006E54E9" w:rsidRPr="00C72B93">
        <w:rPr>
          <w:rFonts w:ascii="Tahoma" w:hAnsi="Tahoma"/>
          <w:sz w:val="22"/>
          <w:szCs w:val="22"/>
        </w:rPr>
        <w:t>, inciso I,</w:t>
      </w:r>
      <w:r w:rsidR="00CE36D9" w:rsidRPr="00C72B93">
        <w:rPr>
          <w:rFonts w:ascii="Tahoma" w:hAnsi="Tahoma"/>
          <w:sz w:val="22"/>
          <w:szCs w:val="22"/>
        </w:rPr>
        <w:t xml:space="preserve"> da Lei Complementar </w:t>
      </w:r>
      <w:r w:rsidR="0094221F">
        <w:rPr>
          <w:rFonts w:ascii="Tahoma" w:hAnsi="Tahoma"/>
          <w:sz w:val="22"/>
          <w:szCs w:val="22"/>
        </w:rPr>
        <w:t xml:space="preserve">Federal </w:t>
      </w:r>
      <w:r w:rsidR="00CE36D9" w:rsidRPr="00C72B93">
        <w:rPr>
          <w:rFonts w:ascii="Tahoma" w:hAnsi="Tahoma"/>
          <w:sz w:val="22"/>
          <w:szCs w:val="22"/>
        </w:rPr>
        <w:t>nº 123, de 14 de dezembro de 2006.</w:t>
      </w:r>
    </w:p>
    <w:p w14:paraId="1317CEA5" w14:textId="51F987D3" w:rsidR="00CE36D9" w:rsidRPr="00C72B93" w:rsidRDefault="00CE36D9" w:rsidP="00C72B93">
      <w:pPr>
        <w:numPr>
          <w:ilvl w:val="2"/>
          <w:numId w:val="1"/>
        </w:numPr>
        <w:snapToGrid w:val="0"/>
        <w:spacing w:before="120" w:after="120" w:line="276" w:lineRule="auto"/>
        <w:jc w:val="both"/>
        <w:rPr>
          <w:rFonts w:ascii="Tahoma" w:hAnsi="Tahoma"/>
          <w:sz w:val="22"/>
          <w:szCs w:val="22"/>
        </w:rPr>
      </w:pPr>
      <w:r w:rsidRPr="00C72B93">
        <w:rPr>
          <w:rFonts w:ascii="Tahoma" w:hAnsi="Tahoma"/>
          <w:sz w:val="22"/>
          <w:szCs w:val="22"/>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5842D280" w:rsidR="00CE36D9" w:rsidRDefault="00CE36D9" w:rsidP="00C72B93">
      <w:pPr>
        <w:numPr>
          <w:ilvl w:val="2"/>
          <w:numId w:val="1"/>
        </w:numPr>
        <w:snapToGrid w:val="0"/>
        <w:spacing w:before="120" w:after="120" w:line="276" w:lineRule="auto"/>
        <w:jc w:val="both"/>
        <w:rPr>
          <w:rFonts w:ascii="Tahoma" w:hAnsi="Tahoma"/>
          <w:sz w:val="22"/>
          <w:szCs w:val="22"/>
        </w:rPr>
      </w:pPr>
      <w:r w:rsidRPr="00C72B93">
        <w:rPr>
          <w:rFonts w:ascii="Tahoma" w:hAnsi="Tahoma"/>
          <w:sz w:val="22"/>
          <w:szCs w:val="22"/>
        </w:rPr>
        <w:t xml:space="preserve">Será concedido tratamento favorecido para as microempresas e empresas de pequeno porte, para as sociedades cooperativas mencionadas no artigo 16 da Lei </w:t>
      </w:r>
      <w:r w:rsidR="0094221F">
        <w:rPr>
          <w:rFonts w:ascii="Tahoma" w:hAnsi="Tahoma"/>
          <w:sz w:val="22"/>
          <w:szCs w:val="22"/>
        </w:rPr>
        <w:t xml:space="preserve">Federal </w:t>
      </w:r>
      <w:r w:rsidRPr="00C72B93">
        <w:rPr>
          <w:rFonts w:ascii="Tahoma" w:hAnsi="Tahoma"/>
          <w:sz w:val="22"/>
          <w:szCs w:val="22"/>
        </w:rPr>
        <w:t xml:space="preserve">nº 14.133, de 2021, para o agricultor familiar, o produtor rural pessoa física e para o microempreendedor individual - MEI, nos limites previstos da Lei Complementar </w:t>
      </w:r>
      <w:r w:rsidR="0094221F">
        <w:rPr>
          <w:rFonts w:ascii="Tahoma" w:hAnsi="Tahoma"/>
          <w:sz w:val="22"/>
          <w:szCs w:val="22"/>
        </w:rPr>
        <w:t xml:space="preserve">Federal </w:t>
      </w:r>
      <w:r w:rsidRPr="00C72B93">
        <w:rPr>
          <w:rFonts w:ascii="Tahoma" w:hAnsi="Tahoma"/>
          <w:sz w:val="22"/>
          <w:szCs w:val="22"/>
        </w:rPr>
        <w:t>nº 123, de 2006 e do Decreto</w:t>
      </w:r>
      <w:r w:rsidR="0094221F">
        <w:rPr>
          <w:rFonts w:ascii="Tahoma" w:hAnsi="Tahoma"/>
          <w:sz w:val="22"/>
          <w:szCs w:val="22"/>
        </w:rPr>
        <w:t xml:space="preserve"> Federal</w:t>
      </w:r>
      <w:r w:rsidRPr="00C72B93">
        <w:rPr>
          <w:rFonts w:ascii="Tahoma" w:hAnsi="Tahoma"/>
          <w:sz w:val="22"/>
          <w:szCs w:val="22"/>
        </w:rPr>
        <w:t xml:space="preserve"> nº 8.538, de 2015.</w:t>
      </w:r>
    </w:p>
    <w:p w14:paraId="48309A33" w14:textId="36680FD3" w:rsidR="00876DCF" w:rsidRPr="00C72B93" w:rsidRDefault="00876DCF" w:rsidP="00C72B93">
      <w:pPr>
        <w:numPr>
          <w:ilvl w:val="2"/>
          <w:numId w:val="1"/>
        </w:numPr>
        <w:snapToGrid w:val="0"/>
        <w:spacing w:before="120" w:after="120" w:line="276" w:lineRule="auto"/>
        <w:jc w:val="both"/>
        <w:rPr>
          <w:rFonts w:ascii="Tahoma" w:hAnsi="Tahoma"/>
          <w:sz w:val="22"/>
          <w:szCs w:val="22"/>
        </w:rPr>
      </w:pPr>
      <w:r>
        <w:rPr>
          <w:rFonts w:ascii="Tahoma" w:hAnsi="Tahoma"/>
          <w:sz w:val="22"/>
          <w:szCs w:val="22"/>
        </w:rPr>
        <w:t xml:space="preserve">Caso </w:t>
      </w:r>
      <w:r w:rsidRPr="00876DCF">
        <w:rPr>
          <w:rFonts w:ascii="Tahoma" w:hAnsi="Tahoma"/>
          <w:sz w:val="22"/>
          <w:szCs w:val="22"/>
        </w:rPr>
        <w:t>não houver um mínimo de 3 (três) fornecedores competitivos enquadrados como microempresas ou empresas de pequeno porte sediados local ou regionalmente e capazes de cumprir as exigências estabelecidas no instrumento convocatório</w:t>
      </w:r>
      <w:r>
        <w:rPr>
          <w:rFonts w:ascii="Tahoma" w:hAnsi="Tahoma"/>
          <w:sz w:val="22"/>
          <w:szCs w:val="22"/>
        </w:rPr>
        <w:t>, fica dispensada a exclusividade aposta no item 2.2 deste Aviso de Contratação Direta.</w:t>
      </w:r>
    </w:p>
    <w:p w14:paraId="5B801FB3" w14:textId="3923D16A" w:rsidR="00C074DA" w:rsidRPr="00C72B93" w:rsidRDefault="00C074DA" w:rsidP="00C72B93">
      <w:pPr>
        <w:numPr>
          <w:ilvl w:val="1"/>
          <w:numId w:val="1"/>
        </w:numPr>
        <w:spacing w:before="120" w:after="120" w:line="276" w:lineRule="auto"/>
        <w:ind w:left="425" w:firstLine="0"/>
        <w:jc w:val="both"/>
        <w:rPr>
          <w:rFonts w:ascii="Tahoma" w:hAnsi="Tahoma"/>
          <w:color w:val="000000" w:themeColor="text1"/>
          <w:sz w:val="22"/>
          <w:szCs w:val="22"/>
        </w:rPr>
      </w:pPr>
      <w:bookmarkStart w:id="2" w:name="_Ref144286315"/>
      <w:r w:rsidRPr="00C72B93">
        <w:rPr>
          <w:rFonts w:ascii="Tahoma" w:hAnsi="Tahoma"/>
          <w:color w:val="000000" w:themeColor="text1"/>
          <w:sz w:val="22"/>
          <w:szCs w:val="22"/>
        </w:rPr>
        <w:t>Não poderão participar desta dispensa de licitação os fornecedores:</w:t>
      </w:r>
      <w:bookmarkEnd w:id="2"/>
    </w:p>
    <w:p w14:paraId="5D4CF9E8" w14:textId="3FAD8A34" w:rsidR="00C074DA" w:rsidRPr="00C72B93" w:rsidRDefault="00C074DA" w:rsidP="00C72B93">
      <w:pPr>
        <w:numPr>
          <w:ilvl w:val="2"/>
          <w:numId w:val="1"/>
        </w:numPr>
        <w:spacing w:before="120" w:after="120" w:line="276" w:lineRule="auto"/>
        <w:jc w:val="both"/>
        <w:rPr>
          <w:rFonts w:ascii="Tahoma" w:hAnsi="Tahoma"/>
          <w:color w:val="000000" w:themeColor="text1"/>
          <w:sz w:val="22"/>
          <w:szCs w:val="22"/>
        </w:rPr>
      </w:pPr>
      <w:r w:rsidRPr="00C72B93">
        <w:rPr>
          <w:rFonts w:ascii="Tahoma" w:hAnsi="Tahoma"/>
          <w:color w:val="000000" w:themeColor="text1"/>
          <w:sz w:val="22"/>
          <w:szCs w:val="22"/>
        </w:rPr>
        <w:t>que não atendam às condições deste Aviso de Contratação Direta e seus anexos;</w:t>
      </w:r>
    </w:p>
    <w:p w14:paraId="6D1C17FD" w14:textId="77777777" w:rsidR="00C074DA" w:rsidRPr="00C72B93" w:rsidRDefault="00C074DA" w:rsidP="00C72B93">
      <w:pPr>
        <w:numPr>
          <w:ilvl w:val="2"/>
          <w:numId w:val="1"/>
        </w:numPr>
        <w:spacing w:before="120" w:after="120" w:line="276" w:lineRule="auto"/>
        <w:jc w:val="both"/>
        <w:rPr>
          <w:rFonts w:ascii="Tahoma" w:hAnsi="Tahoma"/>
          <w:color w:val="000000" w:themeColor="text1"/>
          <w:sz w:val="22"/>
          <w:szCs w:val="22"/>
        </w:rPr>
      </w:pPr>
      <w:r w:rsidRPr="00C72B93">
        <w:rPr>
          <w:rFonts w:ascii="Tahoma" w:hAnsi="Tahoma"/>
          <w:color w:val="000000" w:themeColor="text1"/>
          <w:sz w:val="22"/>
          <w:szCs w:val="22"/>
        </w:rPr>
        <w:t>estrangeiros que não tenham representação legal no Brasil com poderes expressos para receber citação e responder administrativa ou judicialmente;</w:t>
      </w:r>
    </w:p>
    <w:p w14:paraId="69D13586" w14:textId="77777777" w:rsidR="00C074DA" w:rsidRPr="00C72B93" w:rsidRDefault="00C074DA" w:rsidP="00C72B93">
      <w:pPr>
        <w:numPr>
          <w:ilvl w:val="2"/>
          <w:numId w:val="1"/>
        </w:numPr>
        <w:spacing w:before="120" w:after="120" w:line="276" w:lineRule="auto"/>
        <w:jc w:val="both"/>
        <w:rPr>
          <w:rFonts w:ascii="Tahoma" w:hAnsi="Tahoma"/>
          <w:color w:val="000000" w:themeColor="text1"/>
          <w:sz w:val="22"/>
          <w:szCs w:val="22"/>
        </w:rPr>
      </w:pPr>
      <w:r w:rsidRPr="00C72B93">
        <w:rPr>
          <w:rFonts w:ascii="Tahoma" w:hAnsi="Tahoma"/>
          <w:color w:val="000000" w:themeColor="text1"/>
          <w:sz w:val="22"/>
          <w:szCs w:val="22"/>
        </w:rPr>
        <w:t>que se enquadrem nas seguintes vedações:</w:t>
      </w:r>
    </w:p>
    <w:p w14:paraId="19FF562F" w14:textId="77777777"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autor do anteprojeto, do projeto básico ou do projeto executivo, pessoa física ou jurídica, quando a contratação versar sobre obra, serviços ou fornecimento de bens a ele relacionados;</w:t>
      </w:r>
    </w:p>
    <w:p w14:paraId="739A1041" w14:textId="77777777"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pessoa física ou jurídica que se encontre, ao tempo da contratação, impossibilitada de contratar em decorrência de sanção que lhe foi imposta;</w:t>
      </w:r>
    </w:p>
    <w:p w14:paraId="41B9B9E7" w14:textId="2FA2C711"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aquele que mantenha vínculo de natureza técnica, comercial, econômica, financeira, trabalhista ou civil com dirigente do órgão ou entidade contratante ou com agente público que desempenhe função na</w:t>
      </w:r>
      <w:r w:rsidR="009257AD" w:rsidRPr="00C72B93">
        <w:rPr>
          <w:rFonts w:ascii="Tahoma" w:hAnsi="Tahoma"/>
          <w:color w:val="000000"/>
          <w:sz w:val="22"/>
          <w:szCs w:val="22"/>
        </w:rPr>
        <w:t xml:space="preserve"> dispensa de</w:t>
      </w:r>
      <w:r w:rsidRPr="00C72B93">
        <w:rPr>
          <w:rFonts w:ascii="Tahoma" w:hAnsi="Tahoma"/>
          <w:color w:val="000000"/>
          <w:sz w:val="22"/>
          <w:szCs w:val="22"/>
        </w:rPr>
        <w:t xml:space="preserve"> licitação ou atue na fiscalização ou na gestão do contrato, ou que deles seja cônjuge, companheiro ou parente em linha reta, colateral ou por afinidade, até o terceiro grau;</w:t>
      </w:r>
    </w:p>
    <w:p w14:paraId="0D1D97A1" w14:textId="3D0C4980"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lastRenderedPageBreak/>
        <w:t xml:space="preserve">empresas controladoras, controladas ou coligadas, nos termos da Lei </w:t>
      </w:r>
      <w:r w:rsidR="0094221F">
        <w:rPr>
          <w:rFonts w:ascii="Tahoma" w:hAnsi="Tahoma"/>
          <w:color w:val="000000"/>
          <w:sz w:val="22"/>
          <w:szCs w:val="22"/>
        </w:rPr>
        <w:t xml:space="preserve">Federal </w:t>
      </w:r>
      <w:r w:rsidRPr="00C72B93">
        <w:rPr>
          <w:rFonts w:ascii="Tahoma" w:hAnsi="Tahoma"/>
          <w:color w:val="000000"/>
          <w:sz w:val="22"/>
          <w:szCs w:val="22"/>
        </w:rPr>
        <w:t>nº 6.404, de 15 de dezembro de 1976, concorrendo entre si;</w:t>
      </w:r>
    </w:p>
    <w:p w14:paraId="434EC49E" w14:textId="77777777" w:rsidR="00C074DA" w:rsidRPr="00C72B93" w:rsidRDefault="00C074DA" w:rsidP="00C72B93">
      <w:pPr>
        <w:numPr>
          <w:ilvl w:val="3"/>
          <w:numId w:val="4"/>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Pr="00C72B93" w:rsidRDefault="00C074DA" w:rsidP="00C72B93">
      <w:pPr>
        <w:numPr>
          <w:ilvl w:val="3"/>
          <w:numId w:val="1"/>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Equiparam-se aos autores do projeto as empresas integrantes do mesmo grupo econômico;</w:t>
      </w:r>
    </w:p>
    <w:p w14:paraId="208ED236" w14:textId="77777777" w:rsidR="00C074DA" w:rsidRPr="00C72B93" w:rsidRDefault="00C074DA" w:rsidP="00C72B93">
      <w:pPr>
        <w:numPr>
          <w:ilvl w:val="3"/>
          <w:numId w:val="1"/>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Pr="00C72B93" w:rsidRDefault="00C074DA" w:rsidP="00C72B93">
      <w:pPr>
        <w:numPr>
          <w:ilvl w:val="2"/>
          <w:numId w:val="1"/>
        </w:numPr>
        <w:spacing w:before="120" w:after="120" w:line="276" w:lineRule="auto"/>
        <w:jc w:val="both"/>
        <w:rPr>
          <w:rFonts w:ascii="Tahoma" w:hAnsi="Tahoma"/>
          <w:color w:val="000000" w:themeColor="text1"/>
          <w:sz w:val="22"/>
          <w:szCs w:val="22"/>
        </w:rPr>
      </w:pPr>
      <w:r w:rsidRPr="00C72B93">
        <w:rPr>
          <w:rFonts w:ascii="Tahoma" w:hAnsi="Tahoma"/>
          <w:color w:val="000000"/>
          <w:sz w:val="22"/>
          <w:szCs w:val="22"/>
        </w:rPr>
        <w:t>organizações da Sociedade Civil de Interesse Público - OSCIP, atuando nessa condição (Acórdão nº 746/2014-TCU-Plenário); e</w:t>
      </w:r>
    </w:p>
    <w:p w14:paraId="39E9A8FE" w14:textId="6706536E"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sz w:val="22"/>
          <w:szCs w:val="22"/>
        </w:rPr>
        <w:t>sociedades cooperativas</w:t>
      </w:r>
      <w:r w:rsidR="00AE18B3" w:rsidRPr="00C72B93">
        <w:rPr>
          <w:rFonts w:ascii="Tahoma" w:hAnsi="Tahoma"/>
          <w:sz w:val="22"/>
          <w:szCs w:val="22"/>
        </w:rPr>
        <w:t xml:space="preserve"> que se enquadrem no rol previsto no </w:t>
      </w:r>
      <w:r w:rsidR="0094221F">
        <w:rPr>
          <w:rFonts w:ascii="Tahoma" w:hAnsi="Tahoma"/>
          <w:sz w:val="22"/>
          <w:szCs w:val="22"/>
        </w:rPr>
        <w:t>a</w:t>
      </w:r>
      <w:r w:rsidR="00AE18B3" w:rsidRPr="00C72B93">
        <w:rPr>
          <w:rFonts w:ascii="Tahoma" w:hAnsi="Tahoma"/>
          <w:sz w:val="22"/>
          <w:szCs w:val="22"/>
        </w:rPr>
        <w:t>rt. 23, §1º, do Decreto Municipal nº 4.350, de 2024</w:t>
      </w:r>
      <w:r w:rsidRPr="00C72B93">
        <w:rPr>
          <w:rFonts w:ascii="Tahoma" w:hAnsi="Tahoma"/>
          <w:sz w:val="22"/>
          <w:szCs w:val="22"/>
        </w:rPr>
        <w:t>.</w:t>
      </w:r>
      <w:bookmarkStart w:id="3" w:name="_Hlk519667815"/>
      <w:bookmarkEnd w:id="3"/>
    </w:p>
    <w:p w14:paraId="0DC60EE5" w14:textId="6FAC9D66"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 xml:space="preserve">Não poderá participar, direta ou indiretamente, da dispensa </w:t>
      </w:r>
      <w:r w:rsidR="00AE18B3" w:rsidRPr="00C72B93">
        <w:rPr>
          <w:rFonts w:ascii="Tahoma" w:hAnsi="Tahoma"/>
          <w:bCs/>
          <w:sz w:val="22"/>
          <w:szCs w:val="22"/>
        </w:rPr>
        <w:t>de licitação</w:t>
      </w:r>
      <w:r w:rsidRPr="00C72B93">
        <w:rPr>
          <w:rFonts w:ascii="Tahoma" w:hAnsi="Tahoma"/>
          <w:bCs/>
          <w:sz w:val="22"/>
          <w:szCs w:val="22"/>
        </w:rPr>
        <w:t xml:space="preserve">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w:t>
      </w:r>
      <w:r w:rsidR="0094221F">
        <w:rPr>
          <w:rFonts w:ascii="Tahoma" w:hAnsi="Tahoma"/>
          <w:bCs/>
          <w:sz w:val="22"/>
          <w:szCs w:val="22"/>
        </w:rPr>
        <w:t xml:space="preserve">Federal </w:t>
      </w:r>
      <w:r w:rsidRPr="00C72B93">
        <w:rPr>
          <w:rFonts w:ascii="Tahoma" w:hAnsi="Tahoma"/>
          <w:bCs/>
          <w:sz w:val="22"/>
          <w:szCs w:val="22"/>
        </w:rPr>
        <w:t>nº 14.133, de 2021.</w:t>
      </w:r>
    </w:p>
    <w:p w14:paraId="1DC997B5" w14:textId="3659334C" w:rsidR="00C074DA" w:rsidRPr="00C72B93" w:rsidRDefault="00C074DA" w:rsidP="00C72B93">
      <w:pPr>
        <w:numPr>
          <w:ilvl w:val="1"/>
          <w:numId w:val="1"/>
        </w:numPr>
        <w:snapToGrid w:val="0"/>
        <w:spacing w:before="120" w:after="120" w:line="276" w:lineRule="auto"/>
        <w:ind w:left="425" w:firstLine="0"/>
        <w:jc w:val="both"/>
        <w:rPr>
          <w:rFonts w:ascii="Tahoma" w:hAnsi="Tahoma"/>
          <w:color w:val="000000" w:themeColor="text1"/>
          <w:sz w:val="22"/>
          <w:szCs w:val="22"/>
        </w:rPr>
      </w:pPr>
      <w:r w:rsidRPr="00C72B93">
        <w:rPr>
          <w:rFonts w:ascii="Tahoma" w:hAnsi="Tahoma"/>
          <w:color w:val="000000" w:themeColor="text1"/>
          <w:sz w:val="22"/>
          <w:szCs w:val="22"/>
        </w:rPr>
        <w:t>O fornecedor interessado, após a divulgação do Aviso de Contratação Direta, encaminhará</w:t>
      </w:r>
      <w:r w:rsidR="00BC1069" w:rsidRPr="00C72B93">
        <w:rPr>
          <w:rFonts w:ascii="Tahoma" w:hAnsi="Tahoma"/>
          <w:color w:val="000000" w:themeColor="text1"/>
          <w:sz w:val="22"/>
          <w:szCs w:val="22"/>
        </w:rPr>
        <w:t xml:space="preserve"> nos termos do item 2.1.1 deste Aviso de Contratação Direta</w:t>
      </w:r>
      <w:r w:rsidRPr="00C72B93">
        <w:rPr>
          <w:rFonts w:ascii="Tahoma" w:hAnsi="Tahoma"/>
          <w:color w:val="000000" w:themeColor="text1"/>
          <w:sz w:val="22"/>
          <w:szCs w:val="22"/>
        </w:rPr>
        <w:t>, a proposta com a descrição do objeto ofertado, a marca do produto, quando for o caso, e o preço ou o desconto, até a data e o horário estabelecidos.</w:t>
      </w:r>
    </w:p>
    <w:p w14:paraId="596D060D" w14:textId="0A61E384" w:rsidR="003860A3" w:rsidRPr="00C72B93" w:rsidRDefault="003860A3" w:rsidP="00C72B93">
      <w:pPr>
        <w:pStyle w:val="PargrafodaLista"/>
        <w:numPr>
          <w:ilvl w:val="2"/>
          <w:numId w:val="1"/>
        </w:numPr>
        <w:spacing w:line="276" w:lineRule="auto"/>
        <w:jc w:val="both"/>
        <w:rPr>
          <w:rFonts w:ascii="Tahoma" w:hAnsi="Tahoma"/>
          <w:sz w:val="22"/>
          <w:szCs w:val="22"/>
        </w:rPr>
      </w:pPr>
      <w:r w:rsidRPr="00C72B93">
        <w:rPr>
          <w:rFonts w:ascii="Tahoma" w:hAnsi="Tahoma"/>
          <w:sz w:val="22"/>
          <w:szCs w:val="22"/>
        </w:rPr>
        <w:t xml:space="preserve">O </w:t>
      </w:r>
      <w:r w:rsidR="002368AD" w:rsidRPr="00C72B93">
        <w:rPr>
          <w:rFonts w:ascii="Tahoma" w:hAnsi="Tahoma"/>
          <w:sz w:val="22"/>
          <w:szCs w:val="22"/>
        </w:rPr>
        <w:t>fornecedor</w:t>
      </w:r>
      <w:r w:rsidRPr="00C72B93">
        <w:rPr>
          <w:rFonts w:ascii="Tahoma" w:hAnsi="Tahoma"/>
          <w:sz w:val="22"/>
          <w:szCs w:val="22"/>
        </w:rPr>
        <w:t xml:space="preserve"> </w:t>
      </w:r>
      <w:r w:rsidR="00BC1069" w:rsidRPr="00C72B93">
        <w:rPr>
          <w:rFonts w:ascii="Tahoma" w:hAnsi="Tahoma"/>
          <w:sz w:val="22"/>
          <w:szCs w:val="22"/>
        </w:rPr>
        <w:t>não</w:t>
      </w:r>
      <w:r w:rsidRPr="00C72B93">
        <w:rPr>
          <w:rFonts w:ascii="Tahoma" w:hAnsi="Tahoma"/>
          <w:sz w:val="22"/>
          <w:szCs w:val="22"/>
        </w:rPr>
        <w:t xml:space="preserve"> poderá oferecer proposta em quantitativo inferior ao </w:t>
      </w:r>
      <w:r w:rsidR="00BC1069" w:rsidRPr="00C72B93">
        <w:rPr>
          <w:rFonts w:ascii="Tahoma" w:hAnsi="Tahoma"/>
          <w:sz w:val="22"/>
          <w:szCs w:val="22"/>
        </w:rPr>
        <w:t>quantitativo</w:t>
      </w:r>
      <w:r w:rsidRPr="00C72B93">
        <w:rPr>
          <w:rFonts w:ascii="Tahoma" w:hAnsi="Tahoma"/>
          <w:sz w:val="22"/>
          <w:szCs w:val="22"/>
        </w:rPr>
        <w:t xml:space="preserve"> </w:t>
      </w:r>
      <w:r w:rsidR="00BC1069" w:rsidRPr="00C72B93">
        <w:rPr>
          <w:rFonts w:ascii="Tahoma" w:hAnsi="Tahoma"/>
          <w:sz w:val="22"/>
          <w:szCs w:val="22"/>
        </w:rPr>
        <w:t>definido</w:t>
      </w:r>
      <w:r w:rsidRPr="00C72B93">
        <w:rPr>
          <w:rFonts w:ascii="Tahoma" w:hAnsi="Tahoma"/>
          <w:sz w:val="22"/>
          <w:szCs w:val="22"/>
        </w:rPr>
        <w:t xml:space="preserve"> para contratação.</w:t>
      </w:r>
    </w:p>
    <w:p w14:paraId="056BB52A" w14:textId="09F3065B" w:rsidR="00564389" w:rsidRPr="00C72B93" w:rsidRDefault="00564389" w:rsidP="00C72B93">
      <w:pPr>
        <w:pStyle w:val="PargrafodaLista"/>
        <w:numPr>
          <w:ilvl w:val="2"/>
          <w:numId w:val="1"/>
        </w:numPr>
        <w:spacing w:line="276" w:lineRule="auto"/>
        <w:jc w:val="both"/>
        <w:rPr>
          <w:rFonts w:ascii="Tahoma" w:hAnsi="Tahoma"/>
          <w:sz w:val="22"/>
          <w:szCs w:val="22"/>
        </w:rPr>
      </w:pPr>
      <w:r w:rsidRPr="00C72B93">
        <w:rPr>
          <w:rFonts w:ascii="Tahoma" w:hAnsi="Tahoma"/>
          <w:sz w:val="22"/>
          <w:szCs w:val="22"/>
        </w:rPr>
        <w:t>Não será admitida a previsão de preços diferentes em razão de local de entrega ou de acondicionamento, tamanho de lote ou qualquer outro motivo</w:t>
      </w:r>
      <w:r w:rsidR="00BC1069" w:rsidRPr="00C72B93">
        <w:rPr>
          <w:rFonts w:ascii="Tahoma" w:hAnsi="Tahoma"/>
          <w:sz w:val="22"/>
          <w:szCs w:val="22"/>
        </w:rPr>
        <w:t>.</w:t>
      </w:r>
    </w:p>
    <w:p w14:paraId="59CDBB57" w14:textId="77777777" w:rsidR="00C074DA"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 xml:space="preserve">Todas as especificações do </w:t>
      </w:r>
      <w:r w:rsidRPr="00C72B93">
        <w:rPr>
          <w:rFonts w:ascii="Tahoma" w:hAnsi="Tahoma"/>
          <w:color w:val="000000" w:themeColor="text1"/>
          <w:sz w:val="22"/>
          <w:szCs w:val="22"/>
        </w:rPr>
        <w:t>objeto</w:t>
      </w:r>
      <w:r w:rsidRPr="00C72B93">
        <w:rPr>
          <w:rFonts w:ascii="Tahoma" w:hAnsi="Tahoma"/>
          <w:sz w:val="22"/>
          <w:szCs w:val="22"/>
        </w:rPr>
        <w:t xml:space="preserve"> contidas na proposta, em especial o preço ou o desconto ofertados, vinculam a Contratada.</w:t>
      </w:r>
    </w:p>
    <w:p w14:paraId="4498E879" w14:textId="77777777" w:rsidR="00C074DA"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sz w:val="22"/>
          <w:szCs w:val="22"/>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48A2E8EF"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sz w:val="22"/>
          <w:szCs w:val="22"/>
        </w:rPr>
        <w:lastRenderedPageBreak/>
        <w:t>Os preços ofertados</w:t>
      </w:r>
      <w:r w:rsidR="00BC1069" w:rsidRPr="00C72B93">
        <w:rPr>
          <w:rFonts w:ascii="Tahoma" w:hAnsi="Tahoma"/>
          <w:sz w:val="22"/>
          <w:szCs w:val="22"/>
        </w:rPr>
        <w:t xml:space="preserve"> </w:t>
      </w:r>
      <w:r w:rsidRPr="00C72B93">
        <w:rPr>
          <w:rFonts w:ascii="Tahoma" w:hAnsi="Tahoma"/>
          <w:sz w:val="22"/>
          <w:szCs w:val="22"/>
        </w:rPr>
        <w:t>na proposta inicial serão de exclusiva responsabilidade do fornecedor, não lhe assistindo o direito de pleitear qualquer alteração, sob alegação de erro, omissão ou qualquer outro pretexto.</w:t>
      </w:r>
    </w:p>
    <w:p w14:paraId="272C8371" w14:textId="77777777" w:rsidR="00C074DA"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Independentemente do percentual do tributo que constar da planilha, no pagamento serão retidos na fonte os percentuais estabelecidos pela legislação vigente.</w:t>
      </w:r>
    </w:p>
    <w:p w14:paraId="3A4F570A" w14:textId="6C475C13" w:rsidR="00C074DA" w:rsidRPr="00C72B93"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 xml:space="preserve">A apresentação das propostas implica obrigatoriedade do cumprimento das disposições nelas contidas, em conformidade com o que dispõe o </w:t>
      </w:r>
      <w:r w:rsidRPr="00C72B93">
        <w:rPr>
          <w:rFonts w:ascii="Tahoma" w:hAnsi="Tahoma"/>
          <w:iCs/>
          <w:sz w:val="22"/>
          <w:szCs w:val="22"/>
        </w:rPr>
        <w:t>Termo de Referência</w:t>
      </w:r>
      <w:r w:rsidR="00BC1069" w:rsidRPr="00C72B93">
        <w:rPr>
          <w:rFonts w:ascii="Tahoma" w:hAnsi="Tahoma"/>
          <w:i/>
          <w:sz w:val="22"/>
          <w:szCs w:val="22"/>
        </w:rPr>
        <w:t>,</w:t>
      </w:r>
      <w:r w:rsidRPr="00C72B93">
        <w:rPr>
          <w:rFonts w:ascii="Tahoma" w:hAnsi="Tahoma"/>
          <w:sz w:val="22"/>
          <w:szCs w:val="22"/>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899AE71" w14:textId="7C31C8A5" w:rsidR="00472E67" w:rsidRPr="00C72B93" w:rsidRDefault="00472E67" w:rsidP="00C72B93">
      <w:pPr>
        <w:numPr>
          <w:ilvl w:val="1"/>
          <w:numId w:val="1"/>
        </w:numPr>
        <w:spacing w:before="120" w:after="120" w:line="276" w:lineRule="auto"/>
        <w:ind w:left="425" w:firstLine="0"/>
        <w:jc w:val="both"/>
        <w:rPr>
          <w:rFonts w:ascii="Tahoma" w:hAnsi="Tahoma"/>
          <w:color w:val="000000" w:themeColor="text1"/>
          <w:sz w:val="22"/>
          <w:szCs w:val="22"/>
        </w:rPr>
      </w:pPr>
      <w:r w:rsidRPr="00C72B93">
        <w:rPr>
          <w:rFonts w:ascii="Tahoma" w:hAnsi="Tahoma"/>
          <w:color w:val="000000" w:themeColor="text1"/>
          <w:sz w:val="22"/>
          <w:szCs w:val="22"/>
        </w:rPr>
        <w:t xml:space="preserve">O </w:t>
      </w:r>
      <w:r w:rsidRPr="00C72B93">
        <w:rPr>
          <w:rFonts w:ascii="Tahoma" w:hAnsi="Tahoma"/>
          <w:sz w:val="22"/>
          <w:szCs w:val="22"/>
        </w:rPr>
        <w:t>prazo</w:t>
      </w:r>
      <w:r w:rsidRPr="00C72B93">
        <w:rPr>
          <w:rFonts w:ascii="Tahoma" w:hAnsi="Tahoma"/>
          <w:color w:val="000000" w:themeColor="text1"/>
          <w:sz w:val="22"/>
          <w:szCs w:val="22"/>
        </w:rPr>
        <w:t xml:space="preserve"> de validade </w:t>
      </w:r>
      <w:r w:rsidRPr="00C72B93">
        <w:rPr>
          <w:rFonts w:ascii="Tahoma" w:hAnsi="Tahoma"/>
          <w:sz w:val="22"/>
          <w:szCs w:val="22"/>
        </w:rPr>
        <w:t>da</w:t>
      </w:r>
      <w:r w:rsidRPr="00C72B93">
        <w:rPr>
          <w:rFonts w:ascii="Tahoma" w:hAnsi="Tahoma"/>
          <w:color w:val="000000" w:themeColor="text1"/>
          <w:sz w:val="22"/>
          <w:szCs w:val="22"/>
        </w:rPr>
        <w:t xml:space="preserve"> proposta não será inferior </w:t>
      </w:r>
      <w:r w:rsidRPr="00C72B93">
        <w:rPr>
          <w:rFonts w:ascii="Tahoma" w:hAnsi="Tahoma"/>
          <w:sz w:val="22"/>
          <w:szCs w:val="22"/>
        </w:rPr>
        <w:t xml:space="preserve">a </w:t>
      </w:r>
      <w:r w:rsidR="00BC1069" w:rsidRPr="00C72B93">
        <w:rPr>
          <w:rFonts w:ascii="Tahoma" w:hAnsi="Tahoma"/>
          <w:sz w:val="22"/>
          <w:szCs w:val="22"/>
        </w:rPr>
        <w:t>60</w:t>
      </w:r>
      <w:r w:rsidRPr="00C72B93">
        <w:rPr>
          <w:rFonts w:ascii="Tahoma" w:hAnsi="Tahoma"/>
          <w:sz w:val="22"/>
          <w:szCs w:val="22"/>
        </w:rPr>
        <w:t xml:space="preserve"> (</w:t>
      </w:r>
      <w:r w:rsidR="00BC1069" w:rsidRPr="00C72B93">
        <w:rPr>
          <w:rFonts w:ascii="Tahoma" w:hAnsi="Tahoma"/>
          <w:sz w:val="22"/>
          <w:szCs w:val="22"/>
        </w:rPr>
        <w:t>sessenta</w:t>
      </w:r>
      <w:r w:rsidRPr="00C72B93">
        <w:rPr>
          <w:rFonts w:ascii="Tahoma" w:hAnsi="Tahoma"/>
          <w:sz w:val="22"/>
          <w:szCs w:val="22"/>
        </w:rPr>
        <w:t xml:space="preserve">) </w:t>
      </w:r>
      <w:r w:rsidRPr="00C72B93">
        <w:rPr>
          <w:rFonts w:ascii="Tahoma" w:hAnsi="Tahoma"/>
          <w:color w:val="000000" w:themeColor="text1"/>
          <w:sz w:val="22"/>
          <w:szCs w:val="22"/>
        </w:rPr>
        <w:t>dias</w:t>
      </w:r>
      <w:r w:rsidRPr="00C72B93">
        <w:rPr>
          <w:rFonts w:ascii="Tahoma" w:hAnsi="Tahoma"/>
          <w:b/>
          <w:bCs/>
          <w:color w:val="000000" w:themeColor="text1"/>
          <w:sz w:val="22"/>
          <w:szCs w:val="22"/>
        </w:rPr>
        <w:t>,</w:t>
      </w:r>
      <w:r w:rsidRPr="00C72B93">
        <w:rPr>
          <w:rFonts w:ascii="Tahoma" w:hAnsi="Tahoma"/>
          <w:color w:val="000000" w:themeColor="text1"/>
          <w:sz w:val="22"/>
          <w:szCs w:val="22"/>
        </w:rPr>
        <w:t xml:space="preserve"> a contar da data de sua apresentação.</w:t>
      </w:r>
    </w:p>
    <w:p w14:paraId="1D195301" w14:textId="58503951" w:rsidR="00BC1069" w:rsidRDefault="00BC1069" w:rsidP="00C72B93">
      <w:pPr>
        <w:numPr>
          <w:ilvl w:val="1"/>
          <w:numId w:val="1"/>
        </w:numPr>
        <w:spacing w:before="120" w:after="120" w:line="276" w:lineRule="auto"/>
        <w:ind w:left="425" w:firstLine="0"/>
        <w:jc w:val="both"/>
        <w:rPr>
          <w:rFonts w:ascii="Tahoma" w:hAnsi="Tahoma"/>
          <w:color w:val="000000" w:themeColor="text1"/>
          <w:sz w:val="22"/>
          <w:szCs w:val="22"/>
        </w:rPr>
      </w:pPr>
      <w:r w:rsidRPr="00C72B93">
        <w:rPr>
          <w:rFonts w:ascii="Tahoma" w:hAnsi="Tahoma"/>
          <w:color w:val="000000" w:themeColor="text1"/>
          <w:sz w:val="22"/>
          <w:szCs w:val="22"/>
        </w:rPr>
        <w:t xml:space="preserve">As propostas fora das especificações deste Aviso de Contratação Direta não serão consideradas. </w:t>
      </w:r>
    </w:p>
    <w:p w14:paraId="6EAADB32" w14:textId="77777777" w:rsidR="0094221F" w:rsidRPr="00C72B93" w:rsidRDefault="0094221F" w:rsidP="0094221F">
      <w:pPr>
        <w:spacing w:before="120" w:after="120" w:line="276" w:lineRule="auto"/>
        <w:ind w:left="425"/>
        <w:jc w:val="both"/>
        <w:rPr>
          <w:rFonts w:ascii="Tahoma" w:hAnsi="Tahoma"/>
          <w:color w:val="000000" w:themeColor="text1"/>
          <w:sz w:val="22"/>
          <w:szCs w:val="22"/>
        </w:rPr>
      </w:pPr>
    </w:p>
    <w:p w14:paraId="633B1B90" w14:textId="2CB7CBC1" w:rsidR="00C074DA" w:rsidRPr="00C72B93" w:rsidRDefault="00C074DA" w:rsidP="00C72B93">
      <w:pPr>
        <w:pStyle w:val="Ttulo1"/>
        <w:rPr>
          <w:rFonts w:ascii="Tahoma" w:hAnsi="Tahoma" w:cs="Tahoma"/>
          <w:sz w:val="22"/>
          <w:szCs w:val="22"/>
        </w:rPr>
      </w:pPr>
      <w:bookmarkStart w:id="4" w:name="_Toc142925865"/>
      <w:r w:rsidRPr="00C72B93">
        <w:rPr>
          <w:rFonts w:ascii="Tahoma" w:hAnsi="Tahoma" w:cs="Tahoma"/>
          <w:sz w:val="22"/>
          <w:szCs w:val="22"/>
        </w:rPr>
        <w:t xml:space="preserve">JULGAMENTO </w:t>
      </w:r>
      <w:r w:rsidR="007923D0" w:rsidRPr="00C72B93">
        <w:rPr>
          <w:rFonts w:ascii="Tahoma" w:hAnsi="Tahoma" w:cs="Tahoma"/>
          <w:sz w:val="22"/>
          <w:szCs w:val="22"/>
        </w:rPr>
        <w:t xml:space="preserve">E ACEITAÇÃO </w:t>
      </w:r>
      <w:r w:rsidRPr="00C72B93">
        <w:rPr>
          <w:rFonts w:ascii="Tahoma" w:hAnsi="Tahoma" w:cs="Tahoma"/>
          <w:sz w:val="22"/>
          <w:szCs w:val="22"/>
        </w:rPr>
        <w:t xml:space="preserve">DAS PROPOSTAS </w:t>
      </w:r>
      <w:bookmarkEnd w:id="4"/>
    </w:p>
    <w:p w14:paraId="6D9D4AC9" w14:textId="4D696C7D" w:rsidR="00C074DA" w:rsidRPr="00C72B93" w:rsidRDefault="00C074DA" w:rsidP="00C72B93">
      <w:pPr>
        <w:pStyle w:val="PargrafodaLista"/>
        <w:numPr>
          <w:ilvl w:val="1"/>
          <w:numId w:val="1"/>
        </w:numPr>
        <w:spacing w:before="120" w:after="120" w:line="276" w:lineRule="auto"/>
        <w:jc w:val="both"/>
        <w:rPr>
          <w:rFonts w:ascii="Tahoma" w:hAnsi="Tahoma"/>
          <w:sz w:val="22"/>
          <w:szCs w:val="22"/>
        </w:rPr>
      </w:pPr>
      <w:r w:rsidRPr="00C72B93">
        <w:rPr>
          <w:rFonts w:ascii="Tahoma" w:hAnsi="Tahoma"/>
          <w:sz w:val="22"/>
          <w:szCs w:val="22"/>
        </w:rPr>
        <w:t xml:space="preserve">Encerrada </w:t>
      </w:r>
      <w:r w:rsidR="00BC1069" w:rsidRPr="00C72B93">
        <w:rPr>
          <w:rFonts w:ascii="Tahoma" w:hAnsi="Tahoma"/>
          <w:sz w:val="22"/>
          <w:szCs w:val="22"/>
        </w:rPr>
        <w:t>o prazo para envio de propostas, será considerad</w:t>
      </w:r>
      <w:r w:rsidR="00CE3B78" w:rsidRPr="00C72B93">
        <w:rPr>
          <w:rFonts w:ascii="Tahoma" w:hAnsi="Tahoma"/>
          <w:sz w:val="22"/>
          <w:szCs w:val="22"/>
        </w:rPr>
        <w:t>o</w:t>
      </w:r>
      <w:r w:rsidR="00BC1069" w:rsidRPr="00C72B93">
        <w:rPr>
          <w:rFonts w:ascii="Tahoma" w:hAnsi="Tahoma"/>
          <w:sz w:val="22"/>
          <w:szCs w:val="22"/>
        </w:rPr>
        <w:t xml:space="preserve"> </w:t>
      </w:r>
      <w:r w:rsidR="00CE3B78" w:rsidRPr="00C72B93">
        <w:rPr>
          <w:rFonts w:ascii="Tahoma" w:hAnsi="Tahoma"/>
          <w:sz w:val="22"/>
          <w:szCs w:val="22"/>
        </w:rPr>
        <w:t>provisoriamente</w:t>
      </w:r>
      <w:r w:rsidR="00BC1069" w:rsidRPr="00C72B93">
        <w:rPr>
          <w:rFonts w:ascii="Tahoma" w:hAnsi="Tahoma"/>
          <w:sz w:val="22"/>
          <w:szCs w:val="22"/>
        </w:rPr>
        <w:t xml:space="preserve"> </w:t>
      </w:r>
      <w:r w:rsidR="00CE3B78" w:rsidRPr="00C72B93">
        <w:rPr>
          <w:rFonts w:ascii="Tahoma" w:hAnsi="Tahoma"/>
          <w:sz w:val="22"/>
          <w:szCs w:val="22"/>
        </w:rPr>
        <w:t xml:space="preserve">classificado em primeiro lugar o fornecedor </w:t>
      </w:r>
      <w:r w:rsidR="00BC1069" w:rsidRPr="00C72B93">
        <w:rPr>
          <w:rFonts w:ascii="Tahoma" w:hAnsi="Tahoma"/>
          <w:sz w:val="22"/>
          <w:szCs w:val="22"/>
        </w:rPr>
        <w:t xml:space="preserve">que apresentar proposta de </w:t>
      </w:r>
      <w:r w:rsidR="00BC1069" w:rsidRPr="00C72B93">
        <w:rPr>
          <w:rFonts w:ascii="Tahoma" w:hAnsi="Tahoma"/>
          <w:color w:val="FF0000"/>
          <w:sz w:val="22"/>
          <w:szCs w:val="22"/>
        </w:rPr>
        <w:t>menor preço</w:t>
      </w:r>
      <w:r w:rsidR="00CA1791">
        <w:rPr>
          <w:rFonts w:ascii="Tahoma" w:hAnsi="Tahoma"/>
          <w:color w:val="FF0000"/>
          <w:sz w:val="22"/>
          <w:szCs w:val="22"/>
        </w:rPr>
        <w:t xml:space="preserve"> </w:t>
      </w:r>
      <w:r w:rsidR="00CA1791" w:rsidRPr="00CA1791">
        <w:rPr>
          <w:rFonts w:ascii="Tahoma" w:hAnsi="Tahoma"/>
          <w:b/>
          <w:bCs/>
          <w:color w:val="FF0000"/>
          <w:sz w:val="22"/>
          <w:szCs w:val="22"/>
          <w:u w:val="single"/>
        </w:rPr>
        <w:t>OU</w:t>
      </w:r>
      <w:r w:rsidR="00CA1791">
        <w:rPr>
          <w:rFonts w:ascii="Tahoma" w:hAnsi="Tahoma"/>
          <w:color w:val="FF0000"/>
          <w:sz w:val="22"/>
          <w:szCs w:val="22"/>
        </w:rPr>
        <w:t xml:space="preserve"> </w:t>
      </w:r>
      <w:r w:rsidR="00BC1069" w:rsidRPr="00C72B93">
        <w:rPr>
          <w:rFonts w:ascii="Tahoma" w:hAnsi="Tahoma"/>
          <w:color w:val="FF0000"/>
          <w:sz w:val="22"/>
          <w:szCs w:val="22"/>
        </w:rPr>
        <w:t>maior desconto</w:t>
      </w:r>
      <w:r w:rsidR="001B0A83" w:rsidRPr="00C72B93">
        <w:rPr>
          <w:rFonts w:ascii="Tahoma" w:hAnsi="Tahoma"/>
          <w:sz w:val="22"/>
          <w:szCs w:val="22"/>
        </w:rPr>
        <w:t>.</w:t>
      </w:r>
      <w:r w:rsidR="00192417" w:rsidRPr="00C72B93" w:rsidDel="00EA468D">
        <w:rPr>
          <w:rFonts w:ascii="Tahoma" w:hAnsi="Tahoma"/>
          <w:sz w:val="22"/>
          <w:szCs w:val="22"/>
        </w:rPr>
        <w:t xml:space="preserve"> </w:t>
      </w:r>
    </w:p>
    <w:p w14:paraId="32BFDC66" w14:textId="7773E5A9" w:rsidR="00CE3B78" w:rsidRPr="00C72B93" w:rsidRDefault="00CE3B78" w:rsidP="00C72B93">
      <w:pPr>
        <w:pStyle w:val="PargrafodaLista"/>
        <w:numPr>
          <w:ilvl w:val="1"/>
          <w:numId w:val="1"/>
        </w:numPr>
        <w:spacing w:before="120" w:after="120" w:line="276" w:lineRule="auto"/>
        <w:jc w:val="both"/>
        <w:rPr>
          <w:rFonts w:ascii="Tahoma" w:hAnsi="Tahoma"/>
          <w:sz w:val="22"/>
          <w:szCs w:val="22"/>
        </w:rPr>
      </w:pPr>
      <w:r w:rsidRPr="00C72B93">
        <w:rPr>
          <w:rFonts w:ascii="Tahoma" w:hAnsi="Tahoma"/>
          <w:sz w:val="22"/>
          <w:szCs w:val="22"/>
        </w:rPr>
        <w:t xml:space="preserve">O </w:t>
      </w:r>
      <w:r w:rsidR="00CA1791">
        <w:rPr>
          <w:rFonts w:ascii="Tahoma" w:hAnsi="Tahoma"/>
          <w:sz w:val="22"/>
          <w:szCs w:val="22"/>
        </w:rPr>
        <w:t>A</w:t>
      </w:r>
      <w:r w:rsidRPr="00C72B93">
        <w:rPr>
          <w:rFonts w:ascii="Tahoma" w:hAnsi="Tahoma"/>
          <w:sz w:val="22"/>
          <w:szCs w:val="22"/>
        </w:rPr>
        <w:t>gente de Contratação</w:t>
      </w:r>
      <w:r w:rsidR="00C46B38" w:rsidRPr="00C72B93">
        <w:rPr>
          <w:rFonts w:ascii="Tahoma" w:hAnsi="Tahoma"/>
          <w:sz w:val="22"/>
          <w:szCs w:val="22"/>
        </w:rPr>
        <w:t xml:space="preserve"> verificará se o fornecedor provisoriamente classificado em primeiro lugar atende às condições de participação n</w:t>
      </w:r>
      <w:r w:rsidRPr="00C72B93">
        <w:rPr>
          <w:rFonts w:ascii="Tahoma" w:hAnsi="Tahoma"/>
          <w:sz w:val="22"/>
          <w:szCs w:val="22"/>
        </w:rPr>
        <w:t>a contratação direta</w:t>
      </w:r>
      <w:r w:rsidR="00C46B38" w:rsidRPr="00C72B93">
        <w:rPr>
          <w:rFonts w:ascii="Tahoma" w:hAnsi="Tahoma"/>
          <w:sz w:val="22"/>
          <w:szCs w:val="22"/>
        </w:rPr>
        <w:t xml:space="preserve">, conforme previsto no art. 14 da Lei </w:t>
      </w:r>
      <w:r w:rsidR="00CA1791">
        <w:rPr>
          <w:rFonts w:ascii="Tahoma" w:hAnsi="Tahoma"/>
          <w:sz w:val="22"/>
          <w:szCs w:val="22"/>
        </w:rPr>
        <w:t xml:space="preserve">Federal </w:t>
      </w:r>
      <w:r w:rsidR="00C46B38" w:rsidRPr="00C72B93">
        <w:rPr>
          <w:rFonts w:ascii="Tahoma" w:hAnsi="Tahoma"/>
          <w:sz w:val="22"/>
          <w:szCs w:val="22"/>
        </w:rPr>
        <w:t>nº 14.133</w:t>
      </w:r>
      <w:r w:rsidR="0094221F">
        <w:rPr>
          <w:rFonts w:ascii="Tahoma" w:hAnsi="Tahoma"/>
          <w:sz w:val="22"/>
          <w:szCs w:val="22"/>
        </w:rPr>
        <w:t xml:space="preserve">, de </w:t>
      </w:r>
      <w:r w:rsidR="00C46B38" w:rsidRPr="00C72B93">
        <w:rPr>
          <w:rFonts w:ascii="Tahoma" w:hAnsi="Tahoma"/>
          <w:sz w:val="22"/>
          <w:szCs w:val="22"/>
        </w:rPr>
        <w:t>2021</w:t>
      </w:r>
      <w:r w:rsidRPr="00C72B93">
        <w:rPr>
          <w:rFonts w:ascii="Tahoma" w:hAnsi="Tahoma"/>
          <w:sz w:val="22"/>
          <w:szCs w:val="22"/>
        </w:rPr>
        <w:t xml:space="preserve"> e</w:t>
      </w:r>
      <w:r w:rsidR="00C46B38" w:rsidRPr="00C72B93">
        <w:rPr>
          <w:rFonts w:ascii="Tahoma" w:hAnsi="Tahoma"/>
          <w:sz w:val="22"/>
          <w:szCs w:val="22"/>
        </w:rPr>
        <w:t xml:space="preserve"> legislação correlata, especialmente quanto à existência de sanção que impeça a participação </w:t>
      </w:r>
      <w:r w:rsidR="00CB236F" w:rsidRPr="00C72B93">
        <w:rPr>
          <w:rFonts w:ascii="Tahoma" w:hAnsi="Tahoma"/>
          <w:sz w:val="22"/>
          <w:szCs w:val="22"/>
          <w:lang w:eastAsia="ar-SA"/>
        </w:rPr>
        <w:t xml:space="preserve">no processo de contratação direta </w:t>
      </w:r>
      <w:r w:rsidR="00C46B38" w:rsidRPr="00C72B93">
        <w:rPr>
          <w:rFonts w:ascii="Tahoma" w:hAnsi="Tahoma"/>
          <w:sz w:val="22"/>
          <w:szCs w:val="22"/>
        </w:rPr>
        <w:t>ou a futura contratação, mediante a consulta aos seguintes cadastros:</w:t>
      </w:r>
    </w:p>
    <w:p w14:paraId="5EA1470E" w14:textId="3BB4BC1B" w:rsidR="00CE3B78" w:rsidRPr="00C72B93" w:rsidRDefault="00CE3B78" w:rsidP="00C72B93">
      <w:pPr>
        <w:pStyle w:val="PargrafodaLista"/>
        <w:numPr>
          <w:ilvl w:val="2"/>
          <w:numId w:val="1"/>
        </w:numPr>
        <w:spacing w:before="120" w:after="120" w:line="276" w:lineRule="auto"/>
        <w:rPr>
          <w:rFonts w:ascii="Tahoma" w:hAnsi="Tahoma"/>
          <w:color w:val="000000"/>
          <w:sz w:val="22"/>
          <w:szCs w:val="22"/>
          <w:lang w:val="pt-PT"/>
        </w:rPr>
      </w:pPr>
      <w:r w:rsidRPr="00C72B93">
        <w:rPr>
          <w:rFonts w:ascii="Tahoma" w:hAnsi="Tahoma"/>
          <w:color w:val="000000"/>
          <w:sz w:val="22"/>
          <w:szCs w:val="22"/>
        </w:rPr>
        <w:t xml:space="preserve"> </w:t>
      </w:r>
      <w:r w:rsidRPr="00C72B93">
        <w:rPr>
          <w:rFonts w:ascii="Tahoma" w:hAnsi="Tahoma"/>
          <w:color w:val="000000"/>
          <w:sz w:val="22"/>
          <w:szCs w:val="22"/>
          <w:lang w:val="pt-PT"/>
        </w:rPr>
        <w:t>Cadastro Nacional de Empresas Inidôneas e Suspensas (CEIS);</w:t>
      </w:r>
    </w:p>
    <w:p w14:paraId="6C2FDD51" w14:textId="4CB1EF40" w:rsidR="00CE3B78" w:rsidRPr="00CE3B78" w:rsidRDefault="00CE3B78" w:rsidP="00C72B93">
      <w:pPr>
        <w:pStyle w:val="PargrafodaLista"/>
        <w:numPr>
          <w:ilvl w:val="2"/>
          <w:numId w:val="1"/>
        </w:numPr>
        <w:spacing w:before="120" w:after="120" w:line="276" w:lineRule="auto"/>
        <w:rPr>
          <w:rFonts w:ascii="Tahoma" w:hAnsi="Tahoma"/>
          <w:color w:val="000000"/>
          <w:sz w:val="22"/>
          <w:szCs w:val="22"/>
          <w:lang w:val="pt-PT"/>
        </w:rPr>
      </w:pPr>
      <w:r w:rsidRPr="00C72B93">
        <w:rPr>
          <w:rFonts w:ascii="Tahoma" w:hAnsi="Tahoma"/>
          <w:color w:val="000000"/>
          <w:sz w:val="22"/>
          <w:szCs w:val="22"/>
          <w:lang w:val="pt-PT"/>
        </w:rPr>
        <w:t xml:space="preserve"> </w:t>
      </w:r>
      <w:r w:rsidRPr="00CE3B78">
        <w:rPr>
          <w:rFonts w:ascii="Tahoma" w:hAnsi="Tahoma"/>
          <w:color w:val="000000"/>
          <w:sz w:val="22"/>
          <w:szCs w:val="22"/>
          <w:lang w:val="pt-PT"/>
        </w:rPr>
        <w:t xml:space="preserve">Cadastro Nacional de Empresas Punidas (CNEP); </w:t>
      </w:r>
    </w:p>
    <w:p w14:paraId="034A6896" w14:textId="05B878C0" w:rsidR="00CE3B78" w:rsidRPr="00CE3B78" w:rsidRDefault="00CE3B78" w:rsidP="00C72B93">
      <w:pPr>
        <w:pStyle w:val="PargrafodaLista"/>
        <w:numPr>
          <w:ilvl w:val="2"/>
          <w:numId w:val="1"/>
        </w:numPr>
        <w:spacing w:before="120" w:after="120" w:line="276" w:lineRule="auto"/>
        <w:rPr>
          <w:rFonts w:ascii="Tahoma" w:hAnsi="Tahoma"/>
          <w:color w:val="000000"/>
          <w:sz w:val="22"/>
          <w:szCs w:val="22"/>
          <w:lang w:val="pt-PT"/>
        </w:rPr>
      </w:pPr>
      <w:r w:rsidRPr="00C72B93">
        <w:rPr>
          <w:rFonts w:ascii="Tahoma" w:hAnsi="Tahoma"/>
          <w:color w:val="000000"/>
          <w:sz w:val="22"/>
          <w:szCs w:val="22"/>
          <w:lang w:val="pt-PT"/>
        </w:rPr>
        <w:t xml:space="preserve"> </w:t>
      </w:r>
      <w:r w:rsidRPr="00CE3B78">
        <w:rPr>
          <w:rFonts w:ascii="Tahoma" w:hAnsi="Tahoma"/>
          <w:color w:val="000000"/>
          <w:sz w:val="22"/>
          <w:szCs w:val="22"/>
          <w:lang w:val="pt-PT"/>
        </w:rPr>
        <w:t>Cadastro Nacional de Condenações Cíveis por Atos de Improbidade Administrativa e Inelegibilidade (CNIA - CNJ); e</w:t>
      </w:r>
    </w:p>
    <w:p w14:paraId="589AF538" w14:textId="60168639" w:rsidR="00CE3B78" w:rsidRPr="00CE3B78" w:rsidRDefault="00CE3B78" w:rsidP="00C72B93">
      <w:pPr>
        <w:pStyle w:val="PargrafodaLista"/>
        <w:numPr>
          <w:ilvl w:val="2"/>
          <w:numId w:val="1"/>
        </w:numPr>
        <w:spacing w:before="120" w:after="120" w:line="276" w:lineRule="auto"/>
        <w:rPr>
          <w:rFonts w:ascii="Tahoma" w:hAnsi="Tahoma"/>
          <w:color w:val="000000"/>
          <w:sz w:val="22"/>
          <w:szCs w:val="22"/>
          <w:lang w:val="pt-PT"/>
        </w:rPr>
      </w:pPr>
      <w:r w:rsidRPr="00C72B93">
        <w:rPr>
          <w:rFonts w:ascii="Tahoma" w:hAnsi="Tahoma"/>
          <w:color w:val="000000"/>
          <w:sz w:val="22"/>
          <w:szCs w:val="22"/>
          <w:lang w:val="pt-PT"/>
        </w:rPr>
        <w:t xml:space="preserve"> </w:t>
      </w:r>
      <w:r w:rsidR="008457C9">
        <w:rPr>
          <w:rFonts w:ascii="Tahoma" w:hAnsi="Tahoma"/>
          <w:color w:val="000000"/>
          <w:sz w:val="22"/>
          <w:szCs w:val="22"/>
          <w:lang w:val="pt-PT"/>
        </w:rPr>
        <w:t>Relação de Apenados</w:t>
      </w:r>
      <w:r w:rsidRPr="00CE3B78">
        <w:rPr>
          <w:rFonts w:ascii="Tahoma" w:hAnsi="Tahoma"/>
          <w:color w:val="000000"/>
          <w:sz w:val="22"/>
          <w:szCs w:val="22"/>
          <w:lang w:val="pt-PT"/>
        </w:rPr>
        <w:t xml:space="preserve"> do Tribunal de Contas do Estado de São Paulo.</w:t>
      </w:r>
    </w:p>
    <w:p w14:paraId="74F0B30A" w14:textId="227A936F" w:rsidR="00FA35BE" w:rsidRPr="00C72B93" w:rsidRDefault="00FA35BE" w:rsidP="00C72B93">
      <w:pPr>
        <w:pStyle w:val="PargrafodaLista"/>
        <w:numPr>
          <w:ilvl w:val="1"/>
          <w:numId w:val="1"/>
        </w:numPr>
        <w:spacing w:before="120" w:after="120" w:line="276" w:lineRule="auto"/>
        <w:jc w:val="both"/>
        <w:rPr>
          <w:rFonts w:ascii="Tahoma" w:hAnsi="Tahoma"/>
          <w:sz w:val="22"/>
          <w:szCs w:val="22"/>
        </w:rPr>
      </w:pPr>
      <w:r w:rsidRPr="00C72B93">
        <w:rPr>
          <w:rFonts w:ascii="Tahoma" w:hAnsi="Tahoma"/>
          <w:sz w:val="22"/>
          <w:szCs w:val="22"/>
        </w:rPr>
        <w:t xml:space="preserve">Verificadas as condições de participação, o </w:t>
      </w:r>
      <w:r w:rsidR="00CE3B78" w:rsidRPr="00C72B93">
        <w:rPr>
          <w:rFonts w:ascii="Tahoma" w:hAnsi="Tahoma"/>
          <w:sz w:val="22"/>
          <w:szCs w:val="22"/>
        </w:rPr>
        <w:t>Agente de Contratação</w:t>
      </w:r>
      <w:r w:rsidR="009831C8" w:rsidRPr="00C72B93">
        <w:rPr>
          <w:rFonts w:ascii="Tahoma" w:hAnsi="Tahoma"/>
          <w:sz w:val="22"/>
          <w:szCs w:val="22"/>
        </w:rPr>
        <w:t xml:space="preserve"> </w:t>
      </w:r>
      <w:r w:rsidRPr="00C72B93">
        <w:rPr>
          <w:rFonts w:ascii="Tahoma" w:hAnsi="Tahoma"/>
          <w:sz w:val="22"/>
          <w:szCs w:val="22"/>
        </w:rPr>
        <w:t xml:space="preserve">examinará a proposta classificada em primeiro lugar quanto à adequação ao objeto e à compatibilidade do preço em relação ao máximo estipulado para contratação neste </w:t>
      </w:r>
      <w:r w:rsidR="009831C8" w:rsidRPr="00C72B93">
        <w:rPr>
          <w:rFonts w:ascii="Tahoma" w:hAnsi="Tahoma"/>
          <w:sz w:val="22"/>
          <w:szCs w:val="22"/>
        </w:rPr>
        <w:t>Aviso de Contratação Direta</w:t>
      </w:r>
      <w:r w:rsidRPr="00C72B93">
        <w:rPr>
          <w:rFonts w:ascii="Tahoma" w:hAnsi="Tahoma"/>
          <w:sz w:val="22"/>
          <w:szCs w:val="22"/>
        </w:rPr>
        <w:t xml:space="preserve"> e em seus anexos</w:t>
      </w:r>
      <w:r w:rsidR="00226EC1" w:rsidRPr="00C72B93">
        <w:rPr>
          <w:rFonts w:ascii="Tahoma" w:hAnsi="Tahoma"/>
          <w:sz w:val="22"/>
          <w:szCs w:val="22"/>
        </w:rPr>
        <w:t>.</w:t>
      </w:r>
    </w:p>
    <w:p w14:paraId="7E637FBA" w14:textId="77777777" w:rsidR="00C074DA" w:rsidRPr="00C72B93" w:rsidRDefault="00C074DA" w:rsidP="00C72B93">
      <w:pPr>
        <w:pStyle w:val="PargrafodaLista"/>
        <w:numPr>
          <w:ilvl w:val="1"/>
          <w:numId w:val="1"/>
        </w:numPr>
        <w:spacing w:before="120" w:after="120" w:line="276" w:lineRule="auto"/>
        <w:jc w:val="both"/>
        <w:rPr>
          <w:rFonts w:ascii="Tahoma" w:hAnsi="Tahoma"/>
          <w:i/>
          <w:color w:val="000000" w:themeColor="text1"/>
          <w:sz w:val="22"/>
          <w:szCs w:val="22"/>
        </w:rPr>
      </w:pPr>
      <w:r w:rsidRPr="00C72B93">
        <w:rPr>
          <w:rFonts w:ascii="Tahoma" w:hAnsi="Tahoma"/>
          <w:color w:val="000000" w:themeColor="text1"/>
          <w:sz w:val="22"/>
          <w:szCs w:val="22"/>
          <w:lang w:eastAsia="en-US"/>
        </w:rPr>
        <w:t xml:space="preserve">Será desclassificada a proposta vencedora que: </w:t>
      </w:r>
    </w:p>
    <w:p w14:paraId="4A280F23" w14:textId="77777777" w:rsidR="00C074DA" w:rsidRPr="00C72B93" w:rsidRDefault="00C074DA" w:rsidP="00C72B93">
      <w:pPr>
        <w:pStyle w:val="PargrafodaLista"/>
        <w:numPr>
          <w:ilvl w:val="2"/>
          <w:numId w:val="1"/>
        </w:numPr>
        <w:spacing w:before="120" w:after="120" w:line="276" w:lineRule="auto"/>
        <w:jc w:val="both"/>
        <w:rPr>
          <w:rFonts w:ascii="Tahoma" w:hAnsi="Tahoma"/>
          <w:i/>
          <w:color w:val="000000" w:themeColor="text1"/>
          <w:sz w:val="22"/>
          <w:szCs w:val="22"/>
        </w:rPr>
      </w:pPr>
      <w:r w:rsidRPr="00C72B93">
        <w:rPr>
          <w:rFonts w:ascii="Tahoma" w:hAnsi="Tahoma"/>
          <w:color w:val="000000"/>
          <w:sz w:val="22"/>
          <w:szCs w:val="22"/>
        </w:rPr>
        <w:t>contiver vícios insanáveis</w:t>
      </w:r>
      <w:r w:rsidRPr="00C72B93">
        <w:rPr>
          <w:rFonts w:ascii="Tahoma" w:hAnsi="Tahoma"/>
          <w:iCs/>
          <w:color w:val="000000" w:themeColor="text1"/>
          <w:sz w:val="22"/>
          <w:szCs w:val="22"/>
        </w:rPr>
        <w:t>;</w:t>
      </w:r>
    </w:p>
    <w:p w14:paraId="7DD98242" w14:textId="77777777" w:rsidR="00C074DA" w:rsidRPr="00C72B93" w:rsidRDefault="00C074DA" w:rsidP="00C72B93">
      <w:pPr>
        <w:pStyle w:val="PargrafodaLista"/>
        <w:numPr>
          <w:ilvl w:val="2"/>
          <w:numId w:val="1"/>
        </w:numPr>
        <w:spacing w:before="120" w:after="120" w:line="276" w:lineRule="auto"/>
        <w:jc w:val="both"/>
        <w:rPr>
          <w:rFonts w:ascii="Tahoma" w:hAnsi="Tahoma"/>
          <w:i/>
          <w:color w:val="000000" w:themeColor="text1"/>
          <w:sz w:val="22"/>
          <w:szCs w:val="22"/>
        </w:rPr>
      </w:pPr>
      <w:r w:rsidRPr="00C72B93">
        <w:rPr>
          <w:rFonts w:ascii="Tahoma" w:hAnsi="Tahoma"/>
          <w:color w:val="000000"/>
          <w:sz w:val="22"/>
          <w:szCs w:val="22"/>
        </w:rPr>
        <w:t>não obedecer às especificações técnicas pormenorizadas neste aviso ou em seus anexos</w:t>
      </w:r>
      <w:r w:rsidRPr="00C72B93">
        <w:rPr>
          <w:rFonts w:ascii="Tahoma" w:hAnsi="Tahoma"/>
          <w:iCs/>
          <w:color w:val="000000" w:themeColor="text1"/>
          <w:sz w:val="22"/>
          <w:szCs w:val="22"/>
        </w:rPr>
        <w:t>;</w:t>
      </w:r>
    </w:p>
    <w:p w14:paraId="1C67284C" w14:textId="0F29F30D" w:rsidR="00C074DA" w:rsidRPr="00C72B93" w:rsidRDefault="00C074DA" w:rsidP="00C72B93">
      <w:pPr>
        <w:pStyle w:val="PargrafodaLista"/>
        <w:numPr>
          <w:ilvl w:val="2"/>
          <w:numId w:val="1"/>
        </w:numPr>
        <w:spacing w:before="120" w:after="120" w:line="276" w:lineRule="auto"/>
        <w:jc w:val="both"/>
        <w:rPr>
          <w:rFonts w:ascii="Tahoma" w:hAnsi="Tahoma"/>
          <w:sz w:val="22"/>
          <w:szCs w:val="22"/>
        </w:rPr>
      </w:pPr>
      <w:r w:rsidRPr="00C72B93">
        <w:rPr>
          <w:rFonts w:ascii="Tahoma" w:hAnsi="Tahoma"/>
          <w:sz w:val="22"/>
          <w:szCs w:val="22"/>
        </w:rPr>
        <w:t>apresentar preços inexequíveis</w:t>
      </w:r>
      <w:r w:rsidRPr="00C72B93">
        <w:rPr>
          <w:rFonts w:ascii="Tahoma" w:hAnsi="Tahoma"/>
          <w:color w:val="FF0000"/>
          <w:sz w:val="22"/>
          <w:szCs w:val="22"/>
        </w:rPr>
        <w:t xml:space="preserve"> </w:t>
      </w:r>
      <w:r w:rsidRPr="00C72B93">
        <w:rPr>
          <w:rFonts w:ascii="Tahoma" w:hAnsi="Tahoma"/>
          <w:sz w:val="22"/>
          <w:szCs w:val="22"/>
        </w:rPr>
        <w:t xml:space="preserve">ou </w:t>
      </w:r>
      <w:r w:rsidR="0000594B" w:rsidRPr="00C72B93">
        <w:rPr>
          <w:rFonts w:ascii="Tahoma" w:hAnsi="Tahoma"/>
          <w:sz w:val="22"/>
          <w:szCs w:val="22"/>
        </w:rPr>
        <w:t xml:space="preserve">que </w:t>
      </w:r>
      <w:r w:rsidRPr="00C72B93">
        <w:rPr>
          <w:rFonts w:ascii="Tahoma" w:hAnsi="Tahoma"/>
          <w:sz w:val="22"/>
          <w:szCs w:val="22"/>
        </w:rPr>
        <w:t>permanecerem acima do preço máximo definido para a contratação;</w:t>
      </w:r>
    </w:p>
    <w:p w14:paraId="558CCBF9" w14:textId="77777777" w:rsidR="00C074DA" w:rsidRPr="00C72B93" w:rsidRDefault="00C074DA" w:rsidP="00C72B93">
      <w:pPr>
        <w:pStyle w:val="PargrafodaLista"/>
        <w:numPr>
          <w:ilvl w:val="2"/>
          <w:numId w:val="1"/>
        </w:numPr>
        <w:spacing w:before="120" w:after="120" w:line="276" w:lineRule="auto"/>
        <w:jc w:val="both"/>
        <w:rPr>
          <w:rFonts w:ascii="Tahoma" w:hAnsi="Tahoma"/>
          <w:i/>
          <w:color w:val="000000" w:themeColor="text1"/>
          <w:sz w:val="22"/>
          <w:szCs w:val="22"/>
        </w:rPr>
      </w:pPr>
      <w:r w:rsidRPr="00C72B93">
        <w:rPr>
          <w:rFonts w:ascii="Tahoma" w:hAnsi="Tahoma"/>
          <w:color w:val="000000"/>
          <w:sz w:val="22"/>
          <w:szCs w:val="22"/>
        </w:rPr>
        <w:t>não tiver sua exequibilidade demonstrada, quando exigido pela Administração</w:t>
      </w:r>
      <w:r w:rsidRPr="00C72B93">
        <w:rPr>
          <w:rFonts w:ascii="Tahoma" w:hAnsi="Tahoma"/>
          <w:iCs/>
          <w:color w:val="000000" w:themeColor="text1"/>
          <w:sz w:val="22"/>
          <w:szCs w:val="22"/>
        </w:rPr>
        <w:t>;</w:t>
      </w:r>
    </w:p>
    <w:p w14:paraId="1579E1A8" w14:textId="77777777" w:rsidR="00C074DA" w:rsidRPr="00C72B93" w:rsidRDefault="00C074DA" w:rsidP="00C72B93">
      <w:pPr>
        <w:pStyle w:val="PargrafodaLista"/>
        <w:numPr>
          <w:ilvl w:val="2"/>
          <w:numId w:val="1"/>
        </w:numPr>
        <w:spacing w:before="120" w:after="120" w:line="276" w:lineRule="auto"/>
        <w:jc w:val="both"/>
        <w:rPr>
          <w:rFonts w:ascii="Tahoma" w:hAnsi="Tahoma"/>
          <w:i/>
          <w:color w:val="000000" w:themeColor="text1"/>
          <w:sz w:val="22"/>
          <w:szCs w:val="22"/>
        </w:rPr>
      </w:pPr>
      <w:r w:rsidRPr="00C72B93">
        <w:rPr>
          <w:rFonts w:ascii="Tahoma" w:hAnsi="Tahoma"/>
          <w:color w:val="000000"/>
          <w:sz w:val="22"/>
          <w:szCs w:val="22"/>
        </w:rPr>
        <w:lastRenderedPageBreak/>
        <w:t>apresentar desconformidade com quaisquer outras exigências deste aviso ou seus anexos, desde que insanável.</w:t>
      </w:r>
    </w:p>
    <w:p w14:paraId="090E357B" w14:textId="0D914AC3" w:rsidR="00C074DA" w:rsidRPr="00C72B93" w:rsidRDefault="00C074DA" w:rsidP="00C72B93">
      <w:pPr>
        <w:pStyle w:val="PargrafodaLista"/>
        <w:numPr>
          <w:ilvl w:val="1"/>
          <w:numId w:val="1"/>
        </w:numPr>
        <w:spacing w:before="120" w:after="120" w:line="276" w:lineRule="auto"/>
        <w:jc w:val="both"/>
        <w:rPr>
          <w:rFonts w:ascii="Tahoma" w:hAnsi="Tahoma"/>
          <w:color w:val="000000" w:themeColor="text1"/>
          <w:sz w:val="22"/>
          <w:szCs w:val="22"/>
        </w:rPr>
      </w:pPr>
      <w:r w:rsidRPr="00C72B93">
        <w:rPr>
          <w:rFonts w:ascii="Tahoma" w:hAnsi="Tahoma"/>
          <w:color w:val="000000" w:themeColor="text1"/>
          <w:sz w:val="22"/>
          <w:szCs w:val="22"/>
          <w:lang w:eastAsia="en-US"/>
        </w:rPr>
        <w:t>Quando</w:t>
      </w:r>
      <w:r w:rsidRPr="00C72B93">
        <w:rPr>
          <w:rFonts w:ascii="Tahoma" w:hAnsi="Tahoma"/>
          <w:sz w:val="22"/>
          <w:szCs w:val="22"/>
        </w:rPr>
        <w:t xml:space="preserve"> o fornecedor não conseguir comprovar que possui ou possuirá recursos suficientes para executar a contento o objeto, será considerada inexequível a proposta de preços</w:t>
      </w:r>
      <w:r w:rsidR="00CE3B78" w:rsidRPr="00C72B93">
        <w:rPr>
          <w:rFonts w:ascii="Tahoma" w:hAnsi="Tahoma"/>
          <w:sz w:val="22"/>
          <w:szCs w:val="22"/>
        </w:rPr>
        <w:t>.</w:t>
      </w:r>
    </w:p>
    <w:p w14:paraId="4078DE72" w14:textId="4E988981" w:rsidR="00C074DA" w:rsidRPr="00C72B93" w:rsidRDefault="00C074DA" w:rsidP="00C72B93">
      <w:pPr>
        <w:pStyle w:val="PargrafodaLista"/>
        <w:numPr>
          <w:ilvl w:val="1"/>
          <w:numId w:val="1"/>
        </w:numPr>
        <w:spacing w:before="120" w:after="120" w:line="276" w:lineRule="auto"/>
        <w:ind w:right="-15"/>
        <w:jc w:val="both"/>
        <w:rPr>
          <w:rFonts w:ascii="Tahoma" w:hAnsi="Tahoma"/>
          <w:color w:val="000000" w:themeColor="text1"/>
          <w:sz w:val="22"/>
          <w:szCs w:val="22"/>
          <w:lang w:eastAsia="en-US"/>
        </w:rPr>
      </w:pPr>
      <w:r w:rsidRPr="00C72B93">
        <w:rPr>
          <w:rFonts w:ascii="Tahoma" w:hAnsi="Tahoma"/>
          <w:color w:val="000000" w:themeColor="text1"/>
          <w:sz w:val="22"/>
          <w:szCs w:val="22"/>
          <w:lang w:eastAsia="en-US"/>
        </w:rPr>
        <w:t xml:space="preserve">Se houver indícios de inexequibilidade da proposta de preço, ou em caso da necessidade de esclarecimentos </w:t>
      </w:r>
      <w:r w:rsidRPr="00C72B93">
        <w:rPr>
          <w:rFonts w:ascii="Tahoma" w:hAnsi="Tahoma"/>
          <w:sz w:val="22"/>
          <w:szCs w:val="22"/>
        </w:rPr>
        <w:t>complementares</w:t>
      </w:r>
      <w:r w:rsidRPr="00C72B93">
        <w:rPr>
          <w:rFonts w:ascii="Tahoma" w:hAnsi="Tahoma"/>
          <w:color w:val="000000" w:themeColor="text1"/>
          <w:sz w:val="22"/>
          <w:szCs w:val="22"/>
          <w:lang w:eastAsia="en-US"/>
        </w:rPr>
        <w:t>, poderão ser efetuadas diligências, para que</w:t>
      </w:r>
      <w:r w:rsidR="00F67805" w:rsidRPr="00C72B93">
        <w:rPr>
          <w:rFonts w:ascii="Tahoma" w:hAnsi="Tahoma"/>
          <w:color w:val="000000" w:themeColor="text1"/>
          <w:sz w:val="22"/>
          <w:szCs w:val="22"/>
          <w:lang w:eastAsia="en-US"/>
        </w:rPr>
        <w:t xml:space="preserve"> </w:t>
      </w:r>
      <w:r w:rsidRPr="00C72B93">
        <w:rPr>
          <w:rFonts w:ascii="Tahoma" w:hAnsi="Tahoma"/>
          <w:color w:val="000000" w:themeColor="text1"/>
          <w:sz w:val="22"/>
          <w:szCs w:val="22"/>
          <w:lang w:eastAsia="en-US"/>
        </w:rPr>
        <w:t xml:space="preserve">o fornecedor comprove a exequibilidade da proposta.  </w:t>
      </w:r>
    </w:p>
    <w:p w14:paraId="3DD500D2" w14:textId="77777777" w:rsidR="00C074DA" w:rsidRPr="00C72B93" w:rsidRDefault="00C074DA" w:rsidP="00C72B93">
      <w:pPr>
        <w:pStyle w:val="PargrafodaLista"/>
        <w:numPr>
          <w:ilvl w:val="1"/>
          <w:numId w:val="1"/>
        </w:numPr>
        <w:spacing w:before="120" w:after="120" w:line="276" w:lineRule="auto"/>
        <w:jc w:val="both"/>
        <w:rPr>
          <w:rFonts w:ascii="Tahoma" w:hAnsi="Tahoma"/>
          <w:color w:val="000000" w:themeColor="text1"/>
          <w:sz w:val="22"/>
          <w:szCs w:val="22"/>
          <w:lang w:eastAsia="en-US"/>
        </w:rPr>
      </w:pPr>
      <w:r w:rsidRPr="00C72B93">
        <w:rPr>
          <w:rFonts w:ascii="Tahoma" w:hAnsi="Tahoma"/>
          <w:color w:val="000000" w:themeColor="text1"/>
          <w:sz w:val="22"/>
          <w:szCs w:val="22"/>
          <w:lang w:eastAsia="en-US"/>
        </w:rPr>
        <w:t>Para fins de análise da proposta quanto ao cumprimento das especificações do objeto, poderá ser colhida a manifestação escrita do setor requisitante do serviço ou da área especializada no objeto.</w:t>
      </w:r>
    </w:p>
    <w:p w14:paraId="2F8D447E" w14:textId="7E350F1F" w:rsidR="00C074DA" w:rsidRPr="00C72B93" w:rsidRDefault="00C074DA" w:rsidP="00C72B93">
      <w:pPr>
        <w:pStyle w:val="PargrafodaLista"/>
        <w:numPr>
          <w:ilvl w:val="1"/>
          <w:numId w:val="1"/>
        </w:numPr>
        <w:spacing w:before="120" w:after="120" w:line="276" w:lineRule="auto"/>
        <w:jc w:val="both"/>
        <w:rPr>
          <w:rFonts w:ascii="Tahoma" w:hAnsi="Tahoma"/>
          <w:color w:val="000000" w:themeColor="text1"/>
          <w:sz w:val="22"/>
          <w:szCs w:val="22"/>
          <w:lang w:eastAsia="en-US"/>
        </w:rPr>
      </w:pPr>
      <w:r w:rsidRPr="00C72B93">
        <w:rPr>
          <w:rFonts w:ascii="Tahoma" w:hAnsi="Tahoma"/>
          <w:color w:val="000000" w:themeColor="text1"/>
          <w:sz w:val="22"/>
          <w:szCs w:val="22"/>
          <w:lang w:eastAsia="en-US"/>
        </w:rPr>
        <w:t>Se a proposta vencedor</w:t>
      </w:r>
      <w:r w:rsidR="00CE3B78" w:rsidRPr="00C72B93">
        <w:rPr>
          <w:rFonts w:ascii="Tahoma" w:hAnsi="Tahoma"/>
          <w:color w:val="000000" w:themeColor="text1"/>
          <w:sz w:val="22"/>
          <w:szCs w:val="22"/>
          <w:lang w:eastAsia="en-US"/>
        </w:rPr>
        <w:t>a</w:t>
      </w:r>
      <w:r w:rsidRPr="00C72B93">
        <w:rPr>
          <w:rFonts w:ascii="Tahoma" w:hAnsi="Tahoma"/>
          <w:color w:val="000000" w:themeColor="text1"/>
          <w:sz w:val="22"/>
          <w:szCs w:val="22"/>
          <w:lang w:eastAsia="en-US"/>
        </w:rPr>
        <w:t xml:space="preserve"> for desclassificad</w:t>
      </w:r>
      <w:r w:rsidR="00CE3B78" w:rsidRPr="00C72B93">
        <w:rPr>
          <w:rFonts w:ascii="Tahoma" w:hAnsi="Tahoma"/>
          <w:color w:val="000000" w:themeColor="text1"/>
          <w:sz w:val="22"/>
          <w:szCs w:val="22"/>
          <w:lang w:eastAsia="en-US"/>
        </w:rPr>
        <w:t>a</w:t>
      </w:r>
      <w:r w:rsidRPr="00C72B93">
        <w:rPr>
          <w:rFonts w:ascii="Tahoma" w:hAnsi="Tahoma"/>
          <w:color w:val="000000" w:themeColor="text1"/>
          <w:sz w:val="22"/>
          <w:szCs w:val="22"/>
          <w:lang w:eastAsia="en-US"/>
        </w:rPr>
        <w:t>, será examinada a proposta subsequente, e, assim sucessivamente, na ordem de classificação.</w:t>
      </w:r>
    </w:p>
    <w:p w14:paraId="06FC1DB0" w14:textId="77777777" w:rsidR="00C074DA" w:rsidRDefault="00C074DA" w:rsidP="00C72B93">
      <w:pPr>
        <w:pStyle w:val="PargrafodaLista"/>
        <w:numPr>
          <w:ilvl w:val="1"/>
          <w:numId w:val="1"/>
        </w:numPr>
        <w:spacing w:before="120" w:after="120" w:line="276" w:lineRule="auto"/>
        <w:jc w:val="both"/>
        <w:rPr>
          <w:rFonts w:ascii="Tahoma" w:hAnsi="Tahoma"/>
          <w:color w:val="000000" w:themeColor="text1"/>
          <w:sz w:val="22"/>
          <w:szCs w:val="22"/>
          <w:lang w:eastAsia="en-US"/>
        </w:rPr>
      </w:pPr>
      <w:r w:rsidRPr="00C72B93">
        <w:rPr>
          <w:rFonts w:ascii="Tahoma" w:hAnsi="Tahoma"/>
          <w:color w:val="000000" w:themeColor="text1"/>
          <w:sz w:val="22"/>
          <w:szCs w:val="22"/>
          <w:lang w:eastAsia="en-US"/>
        </w:rPr>
        <w:t>Encerrada a análise quanto à aceitação da proposta, será iniciada a fase de habilitação, observado o disposto neste Aviso de Contratação Direta. </w:t>
      </w:r>
    </w:p>
    <w:p w14:paraId="72718358" w14:textId="77777777" w:rsidR="0094221F" w:rsidRPr="00C72B93" w:rsidRDefault="0094221F" w:rsidP="0094221F">
      <w:pPr>
        <w:pStyle w:val="PargrafodaLista"/>
        <w:spacing w:before="120" w:after="120" w:line="276" w:lineRule="auto"/>
        <w:ind w:left="716"/>
        <w:jc w:val="both"/>
        <w:rPr>
          <w:rFonts w:ascii="Tahoma" w:hAnsi="Tahoma"/>
          <w:color w:val="000000" w:themeColor="text1"/>
          <w:sz w:val="22"/>
          <w:szCs w:val="22"/>
          <w:lang w:eastAsia="en-US"/>
        </w:rPr>
      </w:pPr>
    </w:p>
    <w:p w14:paraId="110B9958" w14:textId="77777777" w:rsidR="00C074DA" w:rsidRPr="00C72B93" w:rsidRDefault="00C074DA" w:rsidP="00C72B93">
      <w:pPr>
        <w:pStyle w:val="Ttulo1"/>
        <w:rPr>
          <w:rFonts w:ascii="Tahoma" w:hAnsi="Tahoma" w:cs="Tahoma"/>
          <w:sz w:val="22"/>
          <w:szCs w:val="22"/>
        </w:rPr>
      </w:pPr>
      <w:bookmarkStart w:id="5" w:name="_Toc142925866"/>
      <w:r w:rsidRPr="00C72B93">
        <w:rPr>
          <w:rFonts w:ascii="Tahoma" w:hAnsi="Tahoma" w:cs="Tahoma"/>
          <w:sz w:val="22"/>
          <w:szCs w:val="22"/>
        </w:rPr>
        <w:t>HABILITAÇÃO</w:t>
      </w:r>
      <w:bookmarkEnd w:id="5"/>
    </w:p>
    <w:p w14:paraId="488747BF" w14:textId="429BFD42"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O Departamento de Compras e Licitações comunicará a empresa provisoriamente vencedora, ou seja, de melhor proposta apresentada, para que seja apresentado os documentos necessários à habilitação, via e-mail ou mediante protocolo presencial no Departamento, no prazo de 03 (três) dias úteis após a comunicação.</w:t>
      </w:r>
    </w:p>
    <w:p w14:paraId="08D836F8" w14:textId="7818DBAD"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 xml:space="preserve">Limite para apresentação da documentação de habilitação via e-mail: </w:t>
      </w:r>
      <w:r w:rsidRPr="00C72B93">
        <w:rPr>
          <w:rFonts w:ascii="Tahoma" w:hAnsi="Tahoma"/>
          <w:color w:val="FF0000"/>
          <w:sz w:val="22"/>
          <w:szCs w:val="22"/>
          <w:lang w:eastAsia="ar-SA"/>
        </w:rPr>
        <w:t xml:space="preserve">XX/XX/XXXX </w:t>
      </w:r>
      <w:r w:rsidRPr="00C72B93">
        <w:rPr>
          <w:rFonts w:ascii="Tahoma" w:hAnsi="Tahoma"/>
          <w:sz w:val="22"/>
          <w:szCs w:val="22"/>
          <w:lang w:eastAsia="ar-SA"/>
        </w:rPr>
        <w:t xml:space="preserve">às 23h59min </w:t>
      </w:r>
    </w:p>
    <w:p w14:paraId="69C16DA1" w14:textId="0E102792"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 xml:space="preserve">Limite para apresentação da documentação de habilitação via protocolo presencial: </w:t>
      </w:r>
      <w:r w:rsidRPr="00C72B93">
        <w:rPr>
          <w:rFonts w:ascii="Tahoma" w:hAnsi="Tahoma"/>
          <w:color w:val="FF0000"/>
          <w:sz w:val="22"/>
          <w:szCs w:val="22"/>
          <w:lang w:eastAsia="ar-SA"/>
        </w:rPr>
        <w:t xml:space="preserve">XX/XX/XXXX </w:t>
      </w:r>
      <w:r w:rsidRPr="00C72B93">
        <w:rPr>
          <w:rFonts w:ascii="Tahoma" w:hAnsi="Tahoma"/>
          <w:sz w:val="22"/>
          <w:szCs w:val="22"/>
          <w:lang w:eastAsia="ar-SA"/>
        </w:rPr>
        <w:t>às 17h00min (observado o horário de funcionamento do Departamento de Compras e Licitações: das 08h00min às 17h00min).</w:t>
      </w:r>
    </w:p>
    <w:p w14:paraId="3C97B9C4" w14:textId="104F7324"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HABILITAÇÃO JURÍDICA</w:t>
      </w:r>
    </w:p>
    <w:p w14:paraId="23BE6CD8" w14:textId="1236996A" w:rsidR="00157FA1" w:rsidRPr="00C72B93" w:rsidRDefault="00157FA1" w:rsidP="00C72B93">
      <w:pPr>
        <w:pStyle w:val="Nvel3-R"/>
        <w:ind w:left="709"/>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Para habilitação jurídica, a empresa classificada provisoriamente em primeiro lugar deverá apresentar os seguintes documentos:</w:t>
      </w:r>
    </w:p>
    <w:p w14:paraId="07E12B16" w14:textId="77777777" w:rsidR="00157FA1"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657442" w14:textId="2EFD0305" w:rsidR="00157FA1" w:rsidRPr="00C72B93" w:rsidRDefault="00157FA1" w:rsidP="00C72B93">
      <w:pPr>
        <w:pStyle w:val="Nvel3-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Documento de identidade do representante legal da empresa responsável pela execução do contrato.</w:t>
      </w:r>
    </w:p>
    <w:p w14:paraId="5129F692" w14:textId="4976E67A"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QUALIFICAÇÃO ECONÔMICO-FINANCEIRA</w:t>
      </w:r>
    </w:p>
    <w:p w14:paraId="51E51CC6" w14:textId="52EF4823" w:rsidR="00157FA1" w:rsidRPr="00C72B93" w:rsidRDefault="00157FA1" w:rsidP="00C72B93">
      <w:pPr>
        <w:pStyle w:val="Nvel3-R"/>
        <w:ind w:left="709"/>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Para qualificação econômico-financeira, a empresa de melhor proposta deverá entregar o seguinte documento:</w:t>
      </w:r>
    </w:p>
    <w:p w14:paraId="5D8DBAAF" w14:textId="63D3C68F" w:rsidR="00157FA1"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Certidão negativa de falência ou concordata com sua expedição nunca superior a 90 (noventa) dias de sua emissão, referente à comarca de domicílio da empresa licitante.</w:t>
      </w:r>
    </w:p>
    <w:p w14:paraId="213FB4DA" w14:textId="3CD627F8" w:rsidR="00157FA1" w:rsidRPr="00C72B93" w:rsidRDefault="00157FA1" w:rsidP="00C72B93">
      <w:pPr>
        <w:numPr>
          <w:ilvl w:val="1"/>
          <w:numId w:val="1"/>
        </w:numPr>
        <w:spacing w:before="120" w:after="120" w:line="276" w:lineRule="auto"/>
        <w:contextualSpacing/>
        <w:jc w:val="both"/>
        <w:rPr>
          <w:rFonts w:ascii="Tahoma" w:hAnsi="Tahoma"/>
          <w:sz w:val="22"/>
          <w:szCs w:val="22"/>
          <w:lang w:eastAsia="ar-SA"/>
        </w:rPr>
      </w:pPr>
      <w:r w:rsidRPr="00C72B93">
        <w:rPr>
          <w:rFonts w:ascii="Tahoma" w:hAnsi="Tahoma"/>
          <w:sz w:val="22"/>
          <w:szCs w:val="22"/>
          <w:lang w:eastAsia="ar-SA"/>
        </w:rPr>
        <w:t>REGULARIDADE FISCAL E TRABALHISTA</w:t>
      </w:r>
    </w:p>
    <w:p w14:paraId="2409CA8A" w14:textId="7EC81933" w:rsidR="00157FA1" w:rsidRPr="00C72B93" w:rsidRDefault="00157FA1" w:rsidP="00C72B93">
      <w:pPr>
        <w:pStyle w:val="Nvel3-R"/>
        <w:ind w:left="709"/>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lastRenderedPageBreak/>
        <w:t>Para regularidade fiscal e trabalhista, a empresa de melhor proposta deverá entregar os seguintes documentos:</w:t>
      </w:r>
    </w:p>
    <w:p w14:paraId="5A7C5B61" w14:textId="77777777"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Comprovante de Inscrição e de Situação Cadastral do Cadastro Nacional de Pessoa Jurídica (CNPJ).</w:t>
      </w:r>
    </w:p>
    <w:p w14:paraId="314F2380" w14:textId="77777777"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Inscrição no Cadastro de Contribuintes Estadual ou Municipal, se houver relativo ao domicílio ou sede do licitante, pertinente ao seu ramo de atividade e compatível com o objeto desta contratação.</w:t>
      </w:r>
    </w:p>
    <w:p w14:paraId="22F7640C" w14:textId="77777777"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Certificado de Regularidade para com o FGTS, expedido pela Caixa Econômica Federal ou prova equivalente que comprove, inequivocamente, a regularidade de situação.</w:t>
      </w:r>
    </w:p>
    <w:p w14:paraId="51E43040" w14:textId="77777777"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 xml:space="preserve">Certidão de regularidade para com a fazenda estadual e municipal do domicílio da empresa licitante. </w:t>
      </w:r>
    </w:p>
    <w:p w14:paraId="3A1EE894" w14:textId="77777777"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Certidão conjunta de regularidade da receita federal e tributos federais e dívida ativa da União e INSS.</w:t>
      </w:r>
    </w:p>
    <w:p w14:paraId="7A98A00D" w14:textId="0B50E99D" w:rsidR="00B53DA8" w:rsidRPr="00C72B93" w:rsidRDefault="00157FA1" w:rsidP="00C72B93">
      <w:pPr>
        <w:pStyle w:val="Nvel4-R"/>
        <w:ind w:left="1418"/>
        <w:rPr>
          <w:rFonts w:ascii="Tahoma" w:hAnsi="Tahoma" w:cs="Tahoma"/>
          <w:i w:val="0"/>
          <w:iCs w:val="0"/>
          <w:color w:val="auto"/>
          <w:sz w:val="22"/>
          <w:szCs w:val="22"/>
          <w:lang w:eastAsia="ar-SA"/>
        </w:rPr>
      </w:pPr>
      <w:r w:rsidRPr="00C72B93">
        <w:rPr>
          <w:rFonts w:ascii="Tahoma" w:hAnsi="Tahoma" w:cs="Tahoma"/>
          <w:i w:val="0"/>
          <w:iCs w:val="0"/>
          <w:color w:val="auto"/>
          <w:sz w:val="22"/>
          <w:szCs w:val="22"/>
          <w:lang w:eastAsia="ar-SA"/>
        </w:rPr>
        <w:t>Certidão Negativa de Débitos Trabalhistas (CNDT), para comprovar a inexistência de débitos inadimplidos perante a Justiça do Trabalho.</w:t>
      </w:r>
      <w:r w:rsidR="00B53DA8" w:rsidRPr="00C72B93">
        <w:rPr>
          <w:rFonts w:ascii="Tahoma" w:hAnsi="Tahoma" w:cs="Tahoma"/>
          <w:i w:val="0"/>
          <w:iCs w:val="0"/>
          <w:color w:val="auto"/>
          <w:sz w:val="22"/>
          <w:szCs w:val="22"/>
          <w:lang w:eastAsia="ar-SA"/>
        </w:rPr>
        <w:t xml:space="preserve"> </w:t>
      </w:r>
    </w:p>
    <w:p w14:paraId="4EE0F3A5" w14:textId="62260236" w:rsidR="00B53DA8" w:rsidRPr="00C72B93" w:rsidRDefault="00B53DA8" w:rsidP="00C72B93">
      <w:pPr>
        <w:numPr>
          <w:ilvl w:val="1"/>
          <w:numId w:val="1"/>
        </w:numPr>
        <w:spacing w:before="120" w:after="120" w:line="276" w:lineRule="auto"/>
        <w:contextualSpacing/>
        <w:jc w:val="both"/>
        <w:rPr>
          <w:rFonts w:ascii="Tahoma" w:hAnsi="Tahoma"/>
          <w:color w:val="FF0000"/>
          <w:sz w:val="22"/>
          <w:szCs w:val="22"/>
        </w:rPr>
      </w:pPr>
      <w:r w:rsidRPr="00C72B93">
        <w:rPr>
          <w:rFonts w:ascii="Tahoma" w:hAnsi="Tahoma"/>
          <w:color w:val="FF0000"/>
          <w:sz w:val="22"/>
          <w:szCs w:val="22"/>
        </w:rPr>
        <w:t>QUALIFICAÇÃO TÉCNICA</w:t>
      </w:r>
      <w:r w:rsidR="005A7392" w:rsidRPr="00C72B93">
        <w:rPr>
          <w:rFonts w:ascii="Tahoma" w:hAnsi="Tahoma"/>
          <w:color w:val="FF0000"/>
          <w:sz w:val="22"/>
          <w:szCs w:val="22"/>
        </w:rPr>
        <w:t xml:space="preserve"> </w:t>
      </w:r>
      <w:r w:rsidR="005A7392" w:rsidRPr="00C72B93">
        <w:rPr>
          <w:rFonts w:ascii="Tahoma" w:hAnsi="Tahoma"/>
          <w:b/>
          <w:bCs/>
          <w:color w:val="FF0000"/>
          <w:sz w:val="22"/>
          <w:szCs w:val="22"/>
        </w:rPr>
        <w:t>(só utilizar em contratações de serviço)</w:t>
      </w:r>
    </w:p>
    <w:p w14:paraId="6FF6CDA7" w14:textId="249441FE" w:rsidR="00B53DA8" w:rsidRPr="00C72B93" w:rsidRDefault="00B53DA8" w:rsidP="00C72B93">
      <w:pPr>
        <w:pStyle w:val="Nvel3-R"/>
        <w:ind w:left="709"/>
        <w:rPr>
          <w:rFonts w:ascii="Tahoma" w:hAnsi="Tahoma" w:cs="Tahoma"/>
          <w:i w:val="0"/>
          <w:iCs w:val="0"/>
          <w:sz w:val="22"/>
          <w:szCs w:val="22"/>
          <w:lang w:eastAsia="ar-SA"/>
        </w:rPr>
      </w:pPr>
      <w:r w:rsidRPr="00C72B93">
        <w:rPr>
          <w:rFonts w:ascii="Tahoma" w:hAnsi="Tahoma" w:cs="Tahoma"/>
          <w:i w:val="0"/>
          <w:iCs w:val="0"/>
          <w:sz w:val="22"/>
          <w:szCs w:val="22"/>
          <w:lang w:eastAsia="ar-SA"/>
        </w:rPr>
        <w:t>Para qualificação técnica, a empresa de melhor proposta deverá entregar o seguinte documento:</w:t>
      </w:r>
    </w:p>
    <w:p w14:paraId="2A7048E3" w14:textId="24EB6B11" w:rsidR="00B53DA8" w:rsidRPr="00C72B93" w:rsidRDefault="005A7392" w:rsidP="00C72B93">
      <w:pPr>
        <w:pStyle w:val="Nvel4-R"/>
        <w:ind w:left="1418"/>
        <w:rPr>
          <w:rFonts w:ascii="Tahoma" w:hAnsi="Tahoma" w:cs="Tahoma"/>
          <w:i w:val="0"/>
          <w:iCs w:val="0"/>
          <w:sz w:val="22"/>
          <w:szCs w:val="22"/>
          <w:lang w:eastAsia="ar-SA"/>
        </w:rPr>
      </w:pPr>
      <w:r w:rsidRPr="00C72B93">
        <w:rPr>
          <w:rFonts w:ascii="Tahoma" w:hAnsi="Tahoma" w:cs="Tahoma"/>
          <w:i w:val="0"/>
          <w:iCs w:val="0"/>
          <w:sz w:val="22"/>
          <w:szCs w:val="22"/>
          <w:lang w:eastAsia="ar-SA"/>
        </w:rPr>
        <w:t>Certidões ou atestados, regularmente emitidos pelo conselho profissional competente, quando for o caso, ou pela entidade contratante, que demonstrem capacidade operacional na execução de serviços similares de complexidade tecnológica e operacional equivalente ou superior.</w:t>
      </w:r>
    </w:p>
    <w:p w14:paraId="64C1466D" w14:textId="77777777" w:rsidR="00C074DA" w:rsidRPr="00C72B93" w:rsidRDefault="00C074DA" w:rsidP="00C72B93">
      <w:pPr>
        <w:numPr>
          <w:ilvl w:val="1"/>
          <w:numId w:val="1"/>
        </w:numPr>
        <w:spacing w:before="120" w:after="120" w:line="276" w:lineRule="auto"/>
        <w:contextualSpacing/>
        <w:jc w:val="both"/>
        <w:rPr>
          <w:rFonts w:ascii="Tahoma" w:hAnsi="Tahoma"/>
          <w:b/>
          <w:bCs/>
          <w:sz w:val="22"/>
          <w:szCs w:val="22"/>
        </w:rPr>
      </w:pPr>
      <w:r w:rsidRPr="00C72B93">
        <w:rPr>
          <w:rFonts w:ascii="Tahoma" w:hAnsi="Tahoma"/>
          <w:color w:val="000000" w:themeColor="text1"/>
          <w:sz w:val="22"/>
          <w:szCs w:val="22"/>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C72B93" w:rsidRDefault="00C074DA" w:rsidP="00C72B93">
      <w:pPr>
        <w:numPr>
          <w:ilvl w:val="1"/>
          <w:numId w:val="1"/>
        </w:numPr>
        <w:spacing w:before="120" w:after="120" w:line="276" w:lineRule="auto"/>
        <w:contextualSpacing/>
        <w:jc w:val="both"/>
        <w:rPr>
          <w:rFonts w:ascii="Tahoma" w:hAnsi="Tahoma"/>
          <w:color w:val="000000" w:themeColor="text1"/>
          <w:sz w:val="22"/>
          <w:szCs w:val="22"/>
        </w:rPr>
      </w:pPr>
      <w:r w:rsidRPr="00C72B93">
        <w:rPr>
          <w:rFonts w:ascii="Tahoma" w:hAnsi="Tahoma"/>
          <w:color w:val="000000" w:themeColor="text1"/>
          <w:sz w:val="22"/>
          <w:szCs w:val="22"/>
        </w:rPr>
        <w:t>Não serão aceitos documentos de habilitação com indicação de CNPJ/CPF diferentes, salvo aqueles legalmente permitidos.</w:t>
      </w:r>
    </w:p>
    <w:p w14:paraId="51D76F92" w14:textId="77777777" w:rsidR="00C074DA" w:rsidRPr="00C72B93" w:rsidRDefault="00C074DA" w:rsidP="00C72B93">
      <w:pPr>
        <w:numPr>
          <w:ilvl w:val="1"/>
          <w:numId w:val="1"/>
        </w:numPr>
        <w:spacing w:before="120" w:after="120" w:line="276" w:lineRule="auto"/>
        <w:contextualSpacing/>
        <w:jc w:val="both"/>
        <w:rPr>
          <w:rFonts w:ascii="Tahoma" w:hAnsi="Tahoma"/>
          <w:color w:val="000000" w:themeColor="text1"/>
          <w:sz w:val="22"/>
          <w:szCs w:val="22"/>
        </w:rPr>
      </w:pPr>
      <w:r w:rsidRPr="00C72B93">
        <w:rPr>
          <w:rFonts w:ascii="Tahoma" w:hAnsi="Tahoma"/>
          <w:color w:val="000000" w:themeColor="text1"/>
          <w:sz w:val="22"/>
          <w:szCs w:val="22"/>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7228BE14" w14:textId="77777777" w:rsidR="00C074DA" w:rsidRPr="00C72B93" w:rsidRDefault="00C074DA" w:rsidP="00C72B93">
      <w:pPr>
        <w:numPr>
          <w:ilvl w:val="1"/>
          <w:numId w:val="1"/>
        </w:numPr>
        <w:spacing w:before="120" w:after="120" w:line="276" w:lineRule="auto"/>
        <w:contextualSpacing/>
        <w:jc w:val="both"/>
        <w:rPr>
          <w:rFonts w:ascii="Tahoma" w:hAnsi="Tahoma"/>
          <w:color w:val="000000"/>
          <w:sz w:val="22"/>
          <w:szCs w:val="22"/>
        </w:rPr>
      </w:pPr>
      <w:r w:rsidRPr="00C72B93">
        <w:rPr>
          <w:rFonts w:ascii="Tahoma" w:hAnsi="Tahoma"/>
          <w:color w:val="000000"/>
          <w:sz w:val="22"/>
          <w:szCs w:val="22"/>
        </w:rPr>
        <w:t xml:space="preserve">Será inabilitado o fornecedor que não comprovar sua habilitação, seja por não apresentar </w:t>
      </w:r>
      <w:r w:rsidRPr="00C72B93">
        <w:rPr>
          <w:rFonts w:ascii="Tahoma" w:hAnsi="Tahoma"/>
          <w:iCs/>
          <w:sz w:val="22"/>
          <w:szCs w:val="22"/>
        </w:rPr>
        <w:t>quaisquer</w:t>
      </w:r>
      <w:r w:rsidRPr="00C72B93">
        <w:rPr>
          <w:rFonts w:ascii="Tahoma" w:hAnsi="Tahoma"/>
          <w:color w:val="000000"/>
          <w:sz w:val="22"/>
          <w:szCs w:val="22"/>
        </w:rPr>
        <w:t xml:space="preserve"> dos </w:t>
      </w:r>
      <w:r w:rsidRPr="00C72B93">
        <w:rPr>
          <w:rFonts w:ascii="Tahoma" w:hAnsi="Tahoma"/>
          <w:bCs/>
          <w:sz w:val="22"/>
          <w:szCs w:val="22"/>
        </w:rPr>
        <w:t>documentos</w:t>
      </w:r>
      <w:r w:rsidRPr="00C72B93">
        <w:rPr>
          <w:rFonts w:ascii="Tahoma" w:hAnsi="Tahoma"/>
          <w:color w:val="000000"/>
          <w:sz w:val="22"/>
          <w:szCs w:val="22"/>
        </w:rPr>
        <w:t xml:space="preserve"> exigidos, ou apresentá-los em desacordo com o estabelecido neste Aviso de Contratação Direta.</w:t>
      </w:r>
    </w:p>
    <w:p w14:paraId="2010F3DD" w14:textId="672FB3D9" w:rsidR="00C074DA" w:rsidRPr="00C72B93" w:rsidRDefault="00C074DA" w:rsidP="00C72B93">
      <w:pPr>
        <w:numPr>
          <w:ilvl w:val="2"/>
          <w:numId w:val="1"/>
        </w:numPr>
        <w:spacing w:before="120" w:after="120" w:line="276" w:lineRule="auto"/>
        <w:contextualSpacing/>
        <w:jc w:val="both"/>
        <w:rPr>
          <w:rFonts w:ascii="Tahoma" w:hAnsi="Tahoma"/>
          <w:color w:val="000000"/>
          <w:sz w:val="22"/>
          <w:szCs w:val="22"/>
        </w:rPr>
      </w:pPr>
      <w:r w:rsidRPr="00C72B93">
        <w:rPr>
          <w:rFonts w:ascii="Tahoma" w:hAnsi="Tahoma"/>
          <w:color w:val="000000"/>
          <w:sz w:val="22"/>
          <w:szCs w:val="22"/>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5A7392" w:rsidRPr="00C72B93">
        <w:rPr>
          <w:rFonts w:ascii="Tahoma" w:hAnsi="Tahoma"/>
          <w:color w:val="000000"/>
          <w:sz w:val="22"/>
          <w:szCs w:val="22"/>
        </w:rPr>
        <w:t>.</w:t>
      </w:r>
    </w:p>
    <w:p w14:paraId="4F3F7B7B" w14:textId="2E2240EB" w:rsidR="00937679" w:rsidRPr="0094221F" w:rsidRDefault="00C074DA" w:rsidP="00C72B93">
      <w:pPr>
        <w:numPr>
          <w:ilvl w:val="1"/>
          <w:numId w:val="1"/>
        </w:numPr>
        <w:spacing w:before="120" w:after="120" w:line="276" w:lineRule="auto"/>
        <w:contextualSpacing/>
        <w:jc w:val="both"/>
        <w:rPr>
          <w:rFonts w:ascii="Tahoma" w:hAnsi="Tahoma"/>
          <w:sz w:val="22"/>
          <w:szCs w:val="22"/>
        </w:rPr>
      </w:pPr>
      <w:r w:rsidRPr="00C72B93">
        <w:rPr>
          <w:rFonts w:ascii="Tahoma" w:hAnsi="Tahoma"/>
          <w:iCs/>
          <w:sz w:val="22"/>
          <w:szCs w:val="22"/>
        </w:rPr>
        <w:t>Constatado o atendimento às exigências de habilitação, o fornecedor será habilitado.</w:t>
      </w:r>
    </w:p>
    <w:p w14:paraId="1A024E8D" w14:textId="77777777" w:rsidR="0094221F" w:rsidRPr="00C72B93" w:rsidRDefault="0094221F" w:rsidP="0094221F">
      <w:pPr>
        <w:spacing w:before="120" w:after="120" w:line="276" w:lineRule="auto"/>
        <w:ind w:left="716"/>
        <w:contextualSpacing/>
        <w:jc w:val="both"/>
        <w:rPr>
          <w:rFonts w:ascii="Tahoma" w:hAnsi="Tahoma"/>
          <w:sz w:val="22"/>
          <w:szCs w:val="22"/>
        </w:rPr>
      </w:pPr>
    </w:p>
    <w:p w14:paraId="46203BC9" w14:textId="38032BE9" w:rsidR="00C074DA" w:rsidRPr="00C72B93" w:rsidRDefault="00C074DA" w:rsidP="00C72B93">
      <w:pPr>
        <w:pStyle w:val="Ttulo1"/>
        <w:rPr>
          <w:rFonts w:ascii="Tahoma" w:hAnsi="Tahoma" w:cs="Tahoma"/>
          <w:sz w:val="22"/>
          <w:szCs w:val="22"/>
        </w:rPr>
      </w:pPr>
      <w:bookmarkStart w:id="6" w:name="_Toc142925869"/>
      <w:r w:rsidRPr="00C72B93">
        <w:rPr>
          <w:rFonts w:ascii="Tahoma" w:hAnsi="Tahoma" w:cs="Tahoma"/>
          <w:sz w:val="22"/>
          <w:szCs w:val="22"/>
        </w:rPr>
        <w:lastRenderedPageBreak/>
        <w:t>CONTRATAÇÃO</w:t>
      </w:r>
      <w:bookmarkEnd w:id="6"/>
    </w:p>
    <w:p w14:paraId="5DA2774B" w14:textId="48B554B4" w:rsidR="00C074DA" w:rsidRPr="00C72B93" w:rsidRDefault="00C074DA" w:rsidP="00C72B93">
      <w:pPr>
        <w:numPr>
          <w:ilvl w:val="1"/>
          <w:numId w:val="1"/>
        </w:numPr>
        <w:spacing w:before="120" w:after="120" w:line="276" w:lineRule="auto"/>
        <w:ind w:left="425" w:firstLine="0"/>
        <w:jc w:val="both"/>
        <w:rPr>
          <w:rFonts w:ascii="Tahoma" w:eastAsia="Arial" w:hAnsi="Tahoma"/>
          <w:color w:val="000000"/>
          <w:sz w:val="22"/>
          <w:szCs w:val="22"/>
        </w:rPr>
      </w:pPr>
      <w:r w:rsidRPr="00C72B93">
        <w:rPr>
          <w:rFonts w:ascii="Tahoma" w:eastAsia="Arial" w:hAnsi="Tahoma"/>
          <w:color w:val="000000"/>
          <w:sz w:val="22"/>
          <w:szCs w:val="22"/>
        </w:rPr>
        <w:t xml:space="preserve">Após a </w:t>
      </w:r>
      <w:r w:rsidR="003A3AB1">
        <w:rPr>
          <w:rFonts w:ascii="Tahoma" w:eastAsia="Arial" w:hAnsi="Tahoma"/>
          <w:color w:val="000000"/>
          <w:sz w:val="22"/>
          <w:szCs w:val="22"/>
        </w:rPr>
        <w:t>autorização da autoridade competente</w:t>
      </w:r>
      <w:r w:rsidRPr="00C72B93">
        <w:rPr>
          <w:rFonts w:ascii="Tahoma" w:eastAsia="Arial" w:hAnsi="Tahoma"/>
          <w:color w:val="000000"/>
          <w:sz w:val="22"/>
          <w:szCs w:val="22"/>
        </w:rPr>
        <w:t>, caso se conclua pela contratação, será firmado Termo de Contrato ou emitido instrumento equivalente.</w:t>
      </w:r>
    </w:p>
    <w:p w14:paraId="1D39ACAB" w14:textId="6D510F66" w:rsidR="00C074DA" w:rsidRPr="00C72B93" w:rsidRDefault="00C074DA" w:rsidP="00C72B93">
      <w:pPr>
        <w:numPr>
          <w:ilvl w:val="1"/>
          <w:numId w:val="1"/>
        </w:numPr>
        <w:spacing w:before="120" w:after="120" w:line="276" w:lineRule="auto"/>
        <w:ind w:left="425" w:firstLine="0"/>
        <w:jc w:val="both"/>
        <w:rPr>
          <w:rFonts w:ascii="Tahoma" w:eastAsia="Arial" w:hAnsi="Tahoma"/>
          <w:color w:val="000000"/>
          <w:sz w:val="22"/>
          <w:szCs w:val="22"/>
        </w:rPr>
      </w:pPr>
      <w:r w:rsidRPr="00C72B93">
        <w:rPr>
          <w:rFonts w:ascii="Tahoma" w:eastAsia="Arial" w:hAnsi="Tahoma"/>
          <w:color w:val="000000"/>
          <w:sz w:val="22"/>
          <w:szCs w:val="22"/>
        </w:rPr>
        <w:t>O adjudicatário terá o prazo de</w:t>
      </w:r>
      <w:r w:rsidR="005A7392" w:rsidRPr="00C72B93">
        <w:rPr>
          <w:rFonts w:ascii="Tahoma" w:eastAsia="Arial" w:hAnsi="Tahoma"/>
          <w:color w:val="000000"/>
          <w:sz w:val="22"/>
          <w:szCs w:val="22"/>
        </w:rPr>
        <w:t xml:space="preserve"> 05 (cinco) </w:t>
      </w:r>
      <w:r w:rsidRPr="00C72B93">
        <w:rPr>
          <w:rFonts w:ascii="Tahoma" w:eastAsia="Arial" w:hAnsi="Tahoma"/>
          <w:iCs/>
          <w:sz w:val="22"/>
          <w:szCs w:val="22"/>
        </w:rPr>
        <w:t>dias úteis</w:t>
      </w:r>
      <w:r w:rsidRPr="00C72B93">
        <w:rPr>
          <w:rFonts w:ascii="Tahoma" w:eastAsia="Arial" w:hAnsi="Tahoma"/>
          <w:i/>
          <w:color w:val="000000"/>
          <w:sz w:val="22"/>
          <w:szCs w:val="22"/>
        </w:rPr>
        <w:t>,</w:t>
      </w:r>
      <w:r w:rsidRPr="00C72B93">
        <w:rPr>
          <w:rFonts w:ascii="Tahoma" w:eastAsia="Arial" w:hAnsi="Tahoma"/>
          <w:color w:val="000000"/>
          <w:sz w:val="22"/>
          <w:szCs w:val="22"/>
        </w:rPr>
        <w:t xml:space="preserve"> contados a partir da data de sua convocação, para </w:t>
      </w:r>
      <w:r w:rsidRPr="00C72B93">
        <w:rPr>
          <w:rFonts w:ascii="Tahoma" w:eastAsia="Arial" w:hAnsi="Tahoma"/>
          <w:iCs/>
          <w:color w:val="FF0000"/>
          <w:sz w:val="22"/>
          <w:szCs w:val="22"/>
        </w:rPr>
        <w:t xml:space="preserve">assinar o Termo de Contrato </w:t>
      </w:r>
      <w:r w:rsidR="00FC40C7" w:rsidRPr="00C72B93">
        <w:rPr>
          <w:rFonts w:ascii="Tahoma" w:eastAsia="Arial" w:hAnsi="Tahoma"/>
          <w:b/>
          <w:bCs/>
          <w:iCs/>
          <w:color w:val="FF0000"/>
          <w:sz w:val="22"/>
          <w:szCs w:val="22"/>
          <w:u w:val="single"/>
        </w:rPr>
        <w:t xml:space="preserve">OU </w:t>
      </w:r>
      <w:r w:rsidRPr="00C72B93">
        <w:rPr>
          <w:rFonts w:ascii="Tahoma" w:eastAsia="Arial" w:hAnsi="Tahoma"/>
          <w:iCs/>
          <w:color w:val="FF0000"/>
          <w:sz w:val="22"/>
          <w:szCs w:val="22"/>
        </w:rPr>
        <w:t>aceitar instrumento equivalente (Autorização</w:t>
      </w:r>
      <w:r w:rsidR="005A7392" w:rsidRPr="00C72B93">
        <w:rPr>
          <w:rFonts w:ascii="Tahoma" w:eastAsia="Arial" w:hAnsi="Tahoma"/>
          <w:iCs/>
          <w:color w:val="FF0000"/>
          <w:sz w:val="22"/>
          <w:szCs w:val="22"/>
        </w:rPr>
        <w:t xml:space="preserve"> de Fornecimento</w:t>
      </w:r>
      <w:r w:rsidRPr="00C72B93">
        <w:rPr>
          <w:rFonts w:ascii="Tahoma" w:eastAsia="Arial" w:hAnsi="Tahoma"/>
          <w:iCs/>
          <w:color w:val="FF0000"/>
          <w:sz w:val="22"/>
          <w:szCs w:val="22"/>
        </w:rPr>
        <w:t>),</w:t>
      </w:r>
      <w:r w:rsidRPr="00C72B93">
        <w:rPr>
          <w:rFonts w:ascii="Tahoma" w:eastAsia="Arial" w:hAnsi="Tahoma"/>
          <w:i/>
          <w:color w:val="FF0000"/>
          <w:sz w:val="22"/>
          <w:szCs w:val="22"/>
        </w:rPr>
        <w:t xml:space="preserve"> </w:t>
      </w:r>
      <w:r w:rsidRPr="00C72B93">
        <w:rPr>
          <w:rFonts w:ascii="Tahoma" w:eastAsia="Arial" w:hAnsi="Tahoma"/>
          <w:color w:val="000000"/>
          <w:sz w:val="22"/>
          <w:szCs w:val="22"/>
        </w:rPr>
        <w:t xml:space="preserve">sob pena de decair o direito à contratação, sem prejuízo das sanções previstas neste Aviso de Contratação Direta. </w:t>
      </w:r>
    </w:p>
    <w:p w14:paraId="48A1EB52" w14:textId="26E9E20A" w:rsidR="00C074DA" w:rsidRPr="00C72B93" w:rsidRDefault="00C074DA" w:rsidP="00C72B93">
      <w:pPr>
        <w:numPr>
          <w:ilvl w:val="2"/>
          <w:numId w:val="1"/>
        </w:numPr>
        <w:spacing w:before="120" w:after="120" w:line="276" w:lineRule="auto"/>
        <w:jc w:val="both"/>
        <w:rPr>
          <w:rFonts w:ascii="Tahoma" w:eastAsia="Arial" w:hAnsi="Tahoma"/>
          <w:color w:val="FF0000"/>
          <w:sz w:val="22"/>
          <w:szCs w:val="22"/>
        </w:rPr>
      </w:pPr>
      <w:r w:rsidRPr="00C72B93">
        <w:rPr>
          <w:rFonts w:ascii="Tahoma" w:eastAsia="Arial" w:hAnsi="Tahoma"/>
          <w:color w:val="FF0000"/>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à sistema de processo eletrônico para esse fim ou outro meio eletrônico, para que seja assinado e devolvido no prazo de </w:t>
      </w:r>
      <w:r w:rsidR="005A7392" w:rsidRPr="00C72B93">
        <w:rPr>
          <w:rFonts w:ascii="Tahoma" w:eastAsia="Arial" w:hAnsi="Tahoma"/>
          <w:color w:val="FF0000"/>
          <w:sz w:val="22"/>
          <w:szCs w:val="22"/>
        </w:rPr>
        <w:t>03</w:t>
      </w:r>
      <w:r w:rsidRPr="00C72B93">
        <w:rPr>
          <w:rFonts w:ascii="Tahoma" w:eastAsia="Arial" w:hAnsi="Tahoma"/>
          <w:color w:val="FF0000"/>
          <w:sz w:val="22"/>
          <w:szCs w:val="22"/>
        </w:rPr>
        <w:t xml:space="preserve"> (</w:t>
      </w:r>
      <w:r w:rsidR="005A7392" w:rsidRPr="00C72B93">
        <w:rPr>
          <w:rFonts w:ascii="Tahoma" w:eastAsia="Arial" w:hAnsi="Tahoma"/>
          <w:color w:val="FF0000"/>
          <w:sz w:val="22"/>
          <w:szCs w:val="22"/>
        </w:rPr>
        <w:t>três</w:t>
      </w:r>
      <w:r w:rsidRPr="00C72B93">
        <w:rPr>
          <w:rFonts w:ascii="Tahoma" w:eastAsia="Arial" w:hAnsi="Tahoma"/>
          <w:color w:val="FF0000"/>
          <w:sz w:val="22"/>
          <w:szCs w:val="22"/>
        </w:rPr>
        <w:t>) dias</w:t>
      </w:r>
      <w:r w:rsidR="005A7392" w:rsidRPr="00C72B93">
        <w:rPr>
          <w:rFonts w:ascii="Tahoma" w:eastAsia="Arial" w:hAnsi="Tahoma"/>
          <w:color w:val="FF0000"/>
          <w:sz w:val="22"/>
          <w:szCs w:val="22"/>
        </w:rPr>
        <w:t xml:space="preserve"> úteis</w:t>
      </w:r>
      <w:r w:rsidRPr="00C72B93">
        <w:rPr>
          <w:rFonts w:ascii="Tahoma" w:eastAsia="Arial" w:hAnsi="Tahoma"/>
          <w:color w:val="FF0000"/>
          <w:sz w:val="22"/>
          <w:szCs w:val="22"/>
        </w:rPr>
        <w:t>, a contar da data de seu recebimento ou da disponibilização do acesso ao sistema de processo eletrônico.</w:t>
      </w:r>
      <w:r w:rsidR="00876DCF">
        <w:rPr>
          <w:rFonts w:ascii="Tahoma" w:eastAsia="Arial" w:hAnsi="Tahoma"/>
          <w:color w:val="FF0000"/>
          <w:sz w:val="22"/>
          <w:szCs w:val="22"/>
        </w:rPr>
        <w:t xml:space="preserve"> </w:t>
      </w:r>
      <w:r w:rsidR="00876DCF" w:rsidRPr="00C72B93">
        <w:rPr>
          <w:rFonts w:ascii="Tahoma" w:hAnsi="Tahoma"/>
          <w:b/>
          <w:bCs/>
          <w:color w:val="FF0000"/>
          <w:sz w:val="22"/>
          <w:szCs w:val="22"/>
        </w:rPr>
        <w:t xml:space="preserve">(só utilizar </w:t>
      </w:r>
      <w:r w:rsidR="00876DCF">
        <w:rPr>
          <w:rFonts w:ascii="Tahoma" w:hAnsi="Tahoma"/>
          <w:b/>
          <w:bCs/>
          <w:color w:val="FF0000"/>
          <w:sz w:val="22"/>
          <w:szCs w:val="22"/>
        </w:rPr>
        <w:t>quando houver contrato</w:t>
      </w:r>
      <w:r w:rsidR="00876DCF" w:rsidRPr="00C72B93">
        <w:rPr>
          <w:rFonts w:ascii="Tahoma" w:hAnsi="Tahoma"/>
          <w:b/>
          <w:bCs/>
          <w:color w:val="FF0000"/>
          <w:sz w:val="22"/>
          <w:szCs w:val="22"/>
        </w:rPr>
        <w:t>)</w:t>
      </w:r>
    </w:p>
    <w:p w14:paraId="06CD8268" w14:textId="3B7F3373" w:rsidR="00C074DA" w:rsidRPr="00876DCF" w:rsidRDefault="00C074DA" w:rsidP="00876DCF">
      <w:pPr>
        <w:numPr>
          <w:ilvl w:val="2"/>
          <w:numId w:val="1"/>
        </w:numPr>
        <w:spacing w:before="120" w:after="120" w:line="276" w:lineRule="auto"/>
        <w:jc w:val="both"/>
        <w:rPr>
          <w:rFonts w:ascii="Tahoma" w:eastAsia="Arial" w:hAnsi="Tahoma"/>
          <w:color w:val="FF0000"/>
          <w:sz w:val="22"/>
          <w:szCs w:val="22"/>
        </w:rPr>
      </w:pPr>
      <w:r w:rsidRPr="00C72B93">
        <w:rPr>
          <w:rFonts w:ascii="Tahoma" w:eastAsia="Arial" w:hAnsi="Tahoma"/>
          <w:color w:val="FF0000"/>
          <w:sz w:val="22"/>
          <w:szCs w:val="22"/>
        </w:rPr>
        <w:t>O prazo previsto no subitem anterior poderá ser prorrogado, por igual período, por solicitação justificada do adjudicatário e aceita pela Administração.</w:t>
      </w:r>
      <w:r w:rsidR="00876DCF">
        <w:rPr>
          <w:rFonts w:ascii="Tahoma" w:eastAsia="Arial" w:hAnsi="Tahoma"/>
          <w:color w:val="FF0000"/>
          <w:sz w:val="22"/>
          <w:szCs w:val="22"/>
        </w:rPr>
        <w:t xml:space="preserve"> </w:t>
      </w:r>
      <w:r w:rsidR="00876DCF" w:rsidRPr="00C72B93">
        <w:rPr>
          <w:rFonts w:ascii="Tahoma" w:hAnsi="Tahoma"/>
          <w:b/>
          <w:bCs/>
          <w:color w:val="FF0000"/>
          <w:sz w:val="22"/>
          <w:szCs w:val="22"/>
        </w:rPr>
        <w:t xml:space="preserve">(só utilizar </w:t>
      </w:r>
      <w:r w:rsidR="00876DCF">
        <w:rPr>
          <w:rFonts w:ascii="Tahoma" w:hAnsi="Tahoma"/>
          <w:b/>
          <w:bCs/>
          <w:color w:val="FF0000"/>
          <w:sz w:val="22"/>
          <w:szCs w:val="22"/>
        </w:rPr>
        <w:t>quando houver contrato</w:t>
      </w:r>
      <w:r w:rsidR="00876DCF" w:rsidRPr="00C72B93">
        <w:rPr>
          <w:rFonts w:ascii="Tahoma" w:hAnsi="Tahoma"/>
          <w:b/>
          <w:bCs/>
          <w:color w:val="FF0000"/>
          <w:sz w:val="22"/>
          <w:szCs w:val="22"/>
        </w:rPr>
        <w:t>)</w:t>
      </w:r>
    </w:p>
    <w:p w14:paraId="0C6C8CD9" w14:textId="77777777" w:rsidR="00C074DA" w:rsidRPr="00C72B93" w:rsidRDefault="00C074DA" w:rsidP="00C72B93">
      <w:pPr>
        <w:numPr>
          <w:ilvl w:val="1"/>
          <w:numId w:val="1"/>
        </w:numPr>
        <w:spacing w:before="120" w:after="120" w:line="276" w:lineRule="auto"/>
        <w:ind w:left="425" w:firstLine="0"/>
        <w:jc w:val="both"/>
        <w:rPr>
          <w:rFonts w:ascii="Tahoma" w:eastAsia="Arial" w:hAnsi="Tahoma"/>
          <w:color w:val="000000"/>
          <w:sz w:val="22"/>
          <w:szCs w:val="22"/>
        </w:rPr>
      </w:pPr>
      <w:r w:rsidRPr="00C72B93">
        <w:rPr>
          <w:rFonts w:ascii="Tahoma" w:eastAsia="Arial" w:hAnsi="Tahoma"/>
          <w:color w:val="000000"/>
          <w:sz w:val="22"/>
          <w:szCs w:val="22"/>
        </w:rPr>
        <w:t xml:space="preserve">O prazo de vigência da contratação é o estabelecido no Termo de Referência. </w:t>
      </w:r>
    </w:p>
    <w:p w14:paraId="3B641249" w14:textId="77777777" w:rsidR="00C074DA" w:rsidRPr="0094221F" w:rsidRDefault="00C074DA" w:rsidP="00C72B93">
      <w:pPr>
        <w:numPr>
          <w:ilvl w:val="1"/>
          <w:numId w:val="1"/>
        </w:numPr>
        <w:spacing w:before="120" w:after="120" w:line="276" w:lineRule="auto"/>
        <w:ind w:left="425" w:firstLine="0"/>
        <w:jc w:val="both"/>
        <w:rPr>
          <w:rFonts w:ascii="Tahoma" w:eastAsia="Arial" w:hAnsi="Tahoma"/>
          <w:color w:val="000000"/>
          <w:sz w:val="22"/>
          <w:szCs w:val="22"/>
        </w:rPr>
      </w:pPr>
      <w:r w:rsidRPr="00C72B93">
        <w:rPr>
          <w:rFonts w:ascii="Tahoma" w:hAnsi="Tahoma"/>
          <w:color w:val="000000"/>
          <w:sz w:val="22"/>
          <w:szCs w:val="22"/>
        </w:rPr>
        <w:t>Na assinatura do contrato ou do instrumento equivalente será exigida a comprovação das condições de habilitação e contratação consignadas neste aviso, que deverão ser mantidas pelo fornecedor durante a vigência do contrato.</w:t>
      </w:r>
    </w:p>
    <w:p w14:paraId="7283A9F9" w14:textId="77777777" w:rsidR="0094221F" w:rsidRPr="00C72B93" w:rsidRDefault="0094221F" w:rsidP="0094221F">
      <w:pPr>
        <w:spacing w:before="120" w:after="120" w:line="276" w:lineRule="auto"/>
        <w:ind w:left="425"/>
        <w:jc w:val="both"/>
        <w:rPr>
          <w:rFonts w:ascii="Tahoma" w:eastAsia="Arial" w:hAnsi="Tahoma"/>
          <w:color w:val="000000"/>
          <w:sz w:val="22"/>
          <w:szCs w:val="22"/>
        </w:rPr>
      </w:pPr>
    </w:p>
    <w:p w14:paraId="6AEAA6DA" w14:textId="77777777" w:rsidR="00C074DA" w:rsidRPr="00C72B93" w:rsidRDefault="00C074DA" w:rsidP="00C72B93">
      <w:pPr>
        <w:pStyle w:val="Ttulo1"/>
        <w:rPr>
          <w:rFonts w:ascii="Tahoma" w:hAnsi="Tahoma" w:cs="Tahoma"/>
          <w:sz w:val="22"/>
          <w:szCs w:val="22"/>
        </w:rPr>
      </w:pPr>
      <w:bookmarkStart w:id="7" w:name="_Toc142925870"/>
      <w:r w:rsidRPr="00C72B93">
        <w:rPr>
          <w:rFonts w:ascii="Tahoma" w:hAnsi="Tahoma" w:cs="Tahoma"/>
          <w:sz w:val="22"/>
          <w:szCs w:val="22"/>
        </w:rPr>
        <w:t>INFRAÇÕES E SANÇÕES ADMINISTRATIVAS</w:t>
      </w:r>
      <w:bookmarkEnd w:id="7"/>
    </w:p>
    <w:p w14:paraId="470FE3AB" w14:textId="467BA8CC" w:rsidR="00C074DA" w:rsidRPr="00C72B93" w:rsidRDefault="00C074DA" w:rsidP="00C72B93">
      <w:pPr>
        <w:numPr>
          <w:ilvl w:val="1"/>
          <w:numId w:val="1"/>
        </w:numPr>
        <w:spacing w:before="120" w:after="120" w:line="276" w:lineRule="auto"/>
        <w:ind w:left="425" w:firstLine="0"/>
        <w:jc w:val="both"/>
        <w:rPr>
          <w:rFonts w:ascii="Tahoma" w:hAnsi="Tahoma"/>
          <w:b/>
          <w:sz w:val="22"/>
          <w:szCs w:val="22"/>
        </w:rPr>
      </w:pPr>
      <w:r w:rsidRPr="00C72B93">
        <w:rPr>
          <w:rFonts w:ascii="Tahoma" w:hAnsi="Tahoma"/>
          <w:sz w:val="22"/>
          <w:szCs w:val="22"/>
        </w:rPr>
        <w:t xml:space="preserve">Comete infração administrativa o fornecedor que praticar quaisquer das </w:t>
      </w:r>
      <w:r w:rsidR="00651FED" w:rsidRPr="00C72B93">
        <w:rPr>
          <w:rFonts w:ascii="Tahoma" w:hAnsi="Tahoma"/>
          <w:sz w:val="22"/>
          <w:szCs w:val="22"/>
        </w:rPr>
        <w:t>hipóteses previstas</w:t>
      </w:r>
      <w:r w:rsidRPr="00C72B93">
        <w:rPr>
          <w:rFonts w:ascii="Tahoma" w:hAnsi="Tahoma"/>
          <w:sz w:val="22"/>
          <w:szCs w:val="22"/>
        </w:rPr>
        <w:t xml:space="preserve"> no art. 155 da Lei </w:t>
      </w:r>
      <w:r w:rsidR="0094221F">
        <w:rPr>
          <w:rFonts w:ascii="Tahoma" w:hAnsi="Tahoma"/>
          <w:sz w:val="22"/>
          <w:szCs w:val="22"/>
        </w:rPr>
        <w:t xml:space="preserve">Federal </w:t>
      </w:r>
      <w:r w:rsidRPr="00C72B93">
        <w:rPr>
          <w:rFonts w:ascii="Tahoma" w:hAnsi="Tahoma"/>
          <w:sz w:val="22"/>
          <w:szCs w:val="22"/>
        </w:rPr>
        <w:t xml:space="preserve">nº 14.133, de 2021, quais sejam: </w:t>
      </w:r>
    </w:p>
    <w:p w14:paraId="479DF54E" w14:textId="77777777" w:rsidR="00C074DA" w:rsidRPr="00C72B93" w:rsidRDefault="00C074DA" w:rsidP="00C72B93">
      <w:pPr>
        <w:numPr>
          <w:ilvl w:val="2"/>
          <w:numId w:val="1"/>
        </w:numPr>
        <w:spacing w:before="120" w:after="120" w:line="276" w:lineRule="auto"/>
        <w:jc w:val="both"/>
        <w:rPr>
          <w:rFonts w:ascii="Tahoma" w:hAnsi="Tahoma"/>
          <w:sz w:val="22"/>
          <w:szCs w:val="22"/>
        </w:rPr>
      </w:pPr>
      <w:bookmarkStart w:id="8" w:name="_Ref143509900"/>
      <w:r w:rsidRPr="00C72B93">
        <w:rPr>
          <w:rFonts w:ascii="Tahoma" w:hAnsi="Tahoma"/>
          <w:color w:val="000000"/>
          <w:sz w:val="22"/>
          <w:szCs w:val="22"/>
        </w:rPr>
        <w:t>dar causa à inexecução parcial do contrato</w:t>
      </w:r>
      <w:r w:rsidRPr="00C72B93">
        <w:rPr>
          <w:rFonts w:ascii="Tahoma" w:hAnsi="Tahoma"/>
          <w:sz w:val="22"/>
          <w:szCs w:val="22"/>
        </w:rPr>
        <w:t>;</w:t>
      </w:r>
      <w:bookmarkEnd w:id="8"/>
    </w:p>
    <w:p w14:paraId="11D8978B" w14:textId="77777777" w:rsidR="00C074DA" w:rsidRPr="00C72B93" w:rsidRDefault="00C074DA" w:rsidP="00C72B93">
      <w:pPr>
        <w:numPr>
          <w:ilvl w:val="2"/>
          <w:numId w:val="1"/>
        </w:numPr>
        <w:spacing w:before="120" w:after="120" w:line="276" w:lineRule="auto"/>
        <w:jc w:val="both"/>
        <w:rPr>
          <w:rFonts w:ascii="Tahoma" w:hAnsi="Tahoma"/>
          <w:sz w:val="22"/>
          <w:szCs w:val="22"/>
        </w:rPr>
      </w:pPr>
      <w:bookmarkStart w:id="9" w:name="_Ref143510015"/>
      <w:r w:rsidRPr="00C72B93">
        <w:rPr>
          <w:rFonts w:ascii="Tahoma" w:hAnsi="Tahoma"/>
          <w:color w:val="000000"/>
          <w:sz w:val="22"/>
          <w:szCs w:val="22"/>
        </w:rPr>
        <w:t>dar causa à inexecução parcial do contrato que cause grave dano à Administração, ao funcionamento dos serviços públicos ou ao interesse coletivo;</w:t>
      </w:r>
      <w:bookmarkEnd w:id="9"/>
    </w:p>
    <w:p w14:paraId="3D3A59AE"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dar causa à inexecução total do contrato;</w:t>
      </w:r>
    </w:p>
    <w:p w14:paraId="028F4C2B"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deixar de entregar a documentação exigida para o certame;</w:t>
      </w:r>
    </w:p>
    <w:p w14:paraId="4E69CCEF"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não manter a proposta, salvo em decorrência de fato superveniente devidamente justificado;</w:t>
      </w:r>
    </w:p>
    <w:p w14:paraId="4BE7D953"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não celebrar o contrato ou não entregar a documentação exigida para a contratação, quando convocado dentro do prazo de validade de sua proposta;</w:t>
      </w:r>
    </w:p>
    <w:p w14:paraId="1889103C" w14:textId="79505650"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 </w:t>
      </w:r>
      <w:bookmarkStart w:id="10" w:name="_Ref143510046"/>
      <w:r w:rsidRPr="00C72B93">
        <w:rPr>
          <w:rFonts w:ascii="Tahoma" w:hAnsi="Tahoma"/>
          <w:color w:val="000000"/>
          <w:sz w:val="22"/>
          <w:szCs w:val="22"/>
        </w:rPr>
        <w:t>ensejar o retardamento da execução ou da entrega do objeto da</w:t>
      </w:r>
      <w:r w:rsidR="00917D4F" w:rsidRPr="00C72B93">
        <w:rPr>
          <w:rFonts w:ascii="Tahoma" w:hAnsi="Tahoma"/>
          <w:color w:val="000000"/>
          <w:sz w:val="22"/>
          <w:szCs w:val="22"/>
        </w:rPr>
        <w:t xml:space="preserve"> contratação direta </w:t>
      </w:r>
      <w:r w:rsidRPr="00C72B93">
        <w:rPr>
          <w:rFonts w:ascii="Tahoma" w:hAnsi="Tahoma"/>
          <w:color w:val="000000"/>
          <w:sz w:val="22"/>
          <w:szCs w:val="22"/>
        </w:rPr>
        <w:t>sem motivo justificado;</w:t>
      </w:r>
      <w:bookmarkEnd w:id="10"/>
    </w:p>
    <w:p w14:paraId="5D40816C" w14:textId="77777777" w:rsidR="00C074DA" w:rsidRPr="00C72B93" w:rsidRDefault="00C074DA" w:rsidP="00C72B93">
      <w:pPr>
        <w:numPr>
          <w:ilvl w:val="2"/>
          <w:numId w:val="1"/>
        </w:numPr>
        <w:spacing w:before="120" w:after="120" w:line="276" w:lineRule="auto"/>
        <w:jc w:val="both"/>
        <w:rPr>
          <w:rFonts w:ascii="Tahoma" w:hAnsi="Tahoma"/>
          <w:sz w:val="22"/>
          <w:szCs w:val="22"/>
        </w:rPr>
      </w:pPr>
      <w:bookmarkStart w:id="11" w:name="_Ref143510088"/>
      <w:r w:rsidRPr="00C72B93">
        <w:rPr>
          <w:rFonts w:ascii="Tahoma" w:hAnsi="Tahoma"/>
          <w:color w:val="000000"/>
          <w:sz w:val="22"/>
          <w:szCs w:val="22"/>
        </w:rPr>
        <w:t>apresentar declaração ou documentação falsa exigida para o certame ou prestar declaração falsa durante a dispensa eletrônica ou a execução do contrato;</w:t>
      </w:r>
      <w:bookmarkEnd w:id="11"/>
    </w:p>
    <w:p w14:paraId="0EB1EBD9"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lastRenderedPageBreak/>
        <w:t>fraudar a dispensa eletrônica ou praticar ato fraudulento na execução do contrato;</w:t>
      </w:r>
    </w:p>
    <w:p w14:paraId="5AB18E9D"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 comportar-se de modo inidôneo ou cometer fraude de qualquer natureza;</w:t>
      </w:r>
    </w:p>
    <w:p w14:paraId="68B9125F" w14:textId="77777777" w:rsidR="00C074DA" w:rsidRPr="00C72B93" w:rsidRDefault="00C074DA" w:rsidP="00C72B93">
      <w:pPr>
        <w:pStyle w:val="PargrafodaLista"/>
        <w:numPr>
          <w:ilvl w:val="3"/>
          <w:numId w:val="1"/>
        </w:numPr>
        <w:spacing w:before="120" w:after="120" w:line="276" w:lineRule="auto"/>
        <w:jc w:val="both"/>
        <w:rPr>
          <w:rFonts w:ascii="Tahoma" w:hAnsi="Tahoma"/>
          <w:sz w:val="22"/>
          <w:szCs w:val="22"/>
        </w:rPr>
      </w:pPr>
      <w:r w:rsidRPr="00C72B93">
        <w:rPr>
          <w:rFonts w:ascii="Tahoma" w:hAnsi="Tahoma"/>
          <w:sz w:val="22"/>
          <w:szCs w:val="22"/>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color w:val="000000"/>
          <w:sz w:val="22"/>
          <w:szCs w:val="22"/>
        </w:rPr>
        <w:t> praticar atos ilícitos com vistas a frustrar os objetivos deste certame.</w:t>
      </w:r>
    </w:p>
    <w:p w14:paraId="4563909F" w14:textId="1132D41D" w:rsidR="00C074DA" w:rsidRPr="00C72B93" w:rsidRDefault="00C074DA" w:rsidP="00C72B93">
      <w:pPr>
        <w:numPr>
          <w:ilvl w:val="2"/>
          <w:numId w:val="1"/>
        </w:numPr>
        <w:spacing w:before="120" w:after="120" w:line="276" w:lineRule="auto"/>
        <w:jc w:val="both"/>
        <w:rPr>
          <w:rFonts w:ascii="Tahoma" w:hAnsi="Tahoma"/>
          <w:color w:val="000000"/>
          <w:sz w:val="22"/>
          <w:szCs w:val="22"/>
        </w:rPr>
      </w:pPr>
      <w:bookmarkStart w:id="12" w:name="_Ref143509952"/>
      <w:r w:rsidRPr="00C72B93">
        <w:rPr>
          <w:rFonts w:ascii="Tahoma" w:hAnsi="Tahoma"/>
          <w:color w:val="000000"/>
          <w:sz w:val="22"/>
          <w:szCs w:val="22"/>
        </w:rPr>
        <w:t xml:space="preserve">praticar ato lesivo previsto no art. 5º da Lei </w:t>
      </w:r>
      <w:r w:rsidR="0094221F">
        <w:rPr>
          <w:rFonts w:ascii="Tahoma" w:hAnsi="Tahoma"/>
          <w:color w:val="000000"/>
          <w:sz w:val="22"/>
          <w:szCs w:val="22"/>
        </w:rPr>
        <w:t xml:space="preserve">Federal </w:t>
      </w:r>
      <w:r w:rsidRPr="00C72B93">
        <w:rPr>
          <w:rFonts w:ascii="Tahoma" w:hAnsi="Tahoma"/>
          <w:color w:val="000000"/>
          <w:sz w:val="22"/>
          <w:szCs w:val="22"/>
        </w:rPr>
        <w:t>nº 12.846, de 1º de agosto de 2013.</w:t>
      </w:r>
    </w:p>
    <w:bookmarkEnd w:id="12"/>
    <w:p w14:paraId="17B00865" w14:textId="266FB798" w:rsidR="00C074DA" w:rsidRPr="00C72B93" w:rsidRDefault="00C074DA" w:rsidP="00C72B93">
      <w:pPr>
        <w:numPr>
          <w:ilvl w:val="1"/>
          <w:numId w:val="1"/>
        </w:numPr>
        <w:spacing w:before="120" w:after="120" w:line="276" w:lineRule="auto"/>
        <w:ind w:left="425" w:firstLine="0"/>
        <w:jc w:val="both"/>
        <w:rPr>
          <w:rFonts w:ascii="Tahoma" w:hAnsi="Tahoma"/>
          <w:b/>
          <w:sz w:val="22"/>
          <w:szCs w:val="22"/>
        </w:rPr>
      </w:pPr>
      <w:r w:rsidRPr="00C72B93">
        <w:rPr>
          <w:rFonts w:ascii="Tahoma" w:hAnsi="Tahoma"/>
          <w:sz w:val="22"/>
          <w:szCs w:val="22"/>
        </w:rPr>
        <w:t>O fornecedor que cometer qualquer das infrações discriminadas nos subitens anteriores ficará sujeito, sem prejuízo da responsabilidade civil e criminal, às seguintes sanções:</w:t>
      </w:r>
    </w:p>
    <w:p w14:paraId="573EBBFE" w14:textId="1CE2D186" w:rsidR="00C074DA" w:rsidRPr="00C72B93" w:rsidRDefault="00C074DA" w:rsidP="00C72B93">
      <w:pPr>
        <w:numPr>
          <w:ilvl w:val="2"/>
          <w:numId w:val="5"/>
        </w:numPr>
        <w:spacing w:before="120" w:after="120" w:line="276" w:lineRule="auto"/>
        <w:jc w:val="both"/>
        <w:rPr>
          <w:rFonts w:ascii="Tahoma" w:hAnsi="Tahoma"/>
          <w:sz w:val="22"/>
          <w:szCs w:val="22"/>
        </w:rPr>
      </w:pPr>
      <w:r w:rsidRPr="00C72B93">
        <w:rPr>
          <w:rFonts w:ascii="Tahoma" w:hAnsi="Tahoma"/>
          <w:sz w:val="22"/>
          <w:szCs w:val="22"/>
        </w:rPr>
        <w:t xml:space="preserve">Advertência pela falta do subitem </w:t>
      </w:r>
      <w:r w:rsidR="00FC40C7" w:rsidRPr="00C72B93">
        <w:rPr>
          <w:rFonts w:ascii="Tahoma" w:hAnsi="Tahoma"/>
          <w:sz w:val="22"/>
          <w:szCs w:val="22"/>
        </w:rPr>
        <w:fldChar w:fldCharType="begin"/>
      </w:r>
      <w:r w:rsidR="00FC40C7" w:rsidRPr="00C72B93">
        <w:rPr>
          <w:rFonts w:ascii="Tahoma" w:hAnsi="Tahoma"/>
          <w:sz w:val="22"/>
          <w:szCs w:val="22"/>
        </w:rPr>
        <w:instrText xml:space="preserve"> REF _Ref143509900 \r \h </w:instrText>
      </w:r>
      <w:r w:rsidR="00C72B93" w:rsidRPr="00C72B93">
        <w:rPr>
          <w:rFonts w:ascii="Tahoma" w:hAnsi="Tahoma"/>
          <w:sz w:val="22"/>
          <w:szCs w:val="22"/>
        </w:rPr>
        <w:instrText xml:space="preserve"> \* MERGEFORMAT </w:instrText>
      </w:r>
      <w:r w:rsidR="00FC40C7" w:rsidRPr="00C72B93">
        <w:rPr>
          <w:rFonts w:ascii="Tahoma" w:hAnsi="Tahoma"/>
          <w:sz w:val="22"/>
          <w:szCs w:val="22"/>
        </w:rPr>
      </w:r>
      <w:r w:rsidR="00FC40C7" w:rsidRPr="00C72B93">
        <w:rPr>
          <w:rFonts w:ascii="Tahoma" w:hAnsi="Tahoma"/>
          <w:sz w:val="22"/>
          <w:szCs w:val="22"/>
        </w:rPr>
        <w:fldChar w:fldCharType="separate"/>
      </w:r>
      <w:r w:rsidR="003F40F4" w:rsidRPr="00C72B93">
        <w:rPr>
          <w:rFonts w:ascii="Tahoma" w:hAnsi="Tahoma"/>
          <w:sz w:val="22"/>
          <w:szCs w:val="22"/>
        </w:rPr>
        <w:t>6</w:t>
      </w:r>
      <w:r w:rsidR="00FC40C7" w:rsidRPr="00C72B93">
        <w:rPr>
          <w:rFonts w:ascii="Tahoma" w:hAnsi="Tahoma"/>
          <w:sz w:val="22"/>
          <w:szCs w:val="22"/>
        </w:rPr>
        <w:t>.1.1</w:t>
      </w:r>
      <w:r w:rsidR="00FC40C7" w:rsidRPr="00C72B93">
        <w:rPr>
          <w:rFonts w:ascii="Tahoma" w:hAnsi="Tahoma"/>
          <w:sz w:val="22"/>
          <w:szCs w:val="22"/>
        </w:rPr>
        <w:fldChar w:fldCharType="end"/>
      </w:r>
      <w:r w:rsidR="00FC40C7" w:rsidRPr="00C72B93">
        <w:rPr>
          <w:rFonts w:ascii="Tahoma" w:hAnsi="Tahoma"/>
          <w:sz w:val="22"/>
          <w:szCs w:val="22"/>
        </w:rPr>
        <w:t xml:space="preserve"> </w:t>
      </w:r>
      <w:r w:rsidRPr="00C72B93">
        <w:rPr>
          <w:rFonts w:ascii="Tahoma" w:hAnsi="Tahoma"/>
          <w:sz w:val="22"/>
          <w:szCs w:val="22"/>
        </w:rPr>
        <w:t>deste Aviso de Contratação Direta, quando não se justificar a imposição de penalidade mais grave;</w:t>
      </w:r>
    </w:p>
    <w:p w14:paraId="1CBEED0C" w14:textId="67C631E7" w:rsidR="00C074DA" w:rsidRPr="00C72B93" w:rsidRDefault="00C074DA" w:rsidP="00C72B93">
      <w:pPr>
        <w:numPr>
          <w:ilvl w:val="2"/>
          <w:numId w:val="5"/>
        </w:numPr>
        <w:spacing w:before="120" w:after="120" w:line="276" w:lineRule="auto"/>
        <w:jc w:val="both"/>
        <w:rPr>
          <w:rFonts w:ascii="Tahoma" w:hAnsi="Tahoma"/>
          <w:sz w:val="22"/>
          <w:szCs w:val="22"/>
        </w:rPr>
      </w:pPr>
      <w:r w:rsidRPr="00C72B93">
        <w:rPr>
          <w:rFonts w:ascii="Tahoma" w:hAnsi="Tahoma"/>
          <w:sz w:val="22"/>
          <w:szCs w:val="22"/>
        </w:rPr>
        <w:t xml:space="preserve">Multa sobre o valor estimado do(s) item(s) prejudicado(s) pela conduta do fornecedor, por qualquer das infrações dos subitens </w:t>
      </w:r>
      <w:r w:rsidR="001E31B4" w:rsidRPr="00C72B93">
        <w:rPr>
          <w:rFonts w:ascii="Tahoma" w:hAnsi="Tahoma"/>
          <w:sz w:val="22"/>
          <w:szCs w:val="22"/>
        </w:rPr>
        <w:fldChar w:fldCharType="begin"/>
      </w:r>
      <w:r w:rsidR="001E31B4" w:rsidRPr="00C72B93">
        <w:rPr>
          <w:rFonts w:ascii="Tahoma" w:hAnsi="Tahoma"/>
          <w:sz w:val="22"/>
          <w:szCs w:val="22"/>
        </w:rPr>
        <w:instrText xml:space="preserve"> REF _Ref143509900 \r \h </w:instrText>
      </w:r>
      <w:r w:rsidR="00C72B93" w:rsidRPr="00C72B93">
        <w:rPr>
          <w:rFonts w:ascii="Tahoma" w:hAnsi="Tahoma"/>
          <w:sz w:val="22"/>
          <w:szCs w:val="22"/>
        </w:rPr>
        <w:instrText xml:space="preserve"> \* MERGEFORMAT </w:instrText>
      </w:r>
      <w:r w:rsidR="001E31B4" w:rsidRPr="00C72B93">
        <w:rPr>
          <w:rFonts w:ascii="Tahoma" w:hAnsi="Tahoma"/>
          <w:sz w:val="22"/>
          <w:szCs w:val="22"/>
        </w:rPr>
      </w:r>
      <w:r w:rsidR="001E31B4" w:rsidRPr="00C72B93">
        <w:rPr>
          <w:rFonts w:ascii="Tahoma" w:hAnsi="Tahoma"/>
          <w:sz w:val="22"/>
          <w:szCs w:val="22"/>
        </w:rPr>
        <w:fldChar w:fldCharType="separate"/>
      </w:r>
      <w:r w:rsidR="003F40F4" w:rsidRPr="00C72B93">
        <w:rPr>
          <w:rFonts w:ascii="Tahoma" w:hAnsi="Tahoma"/>
          <w:sz w:val="22"/>
          <w:szCs w:val="22"/>
        </w:rPr>
        <w:t>6</w:t>
      </w:r>
      <w:r w:rsidR="001E31B4" w:rsidRPr="00C72B93">
        <w:rPr>
          <w:rFonts w:ascii="Tahoma" w:hAnsi="Tahoma"/>
          <w:sz w:val="22"/>
          <w:szCs w:val="22"/>
        </w:rPr>
        <w:t>.1.1</w:t>
      </w:r>
      <w:r w:rsidR="001E31B4" w:rsidRPr="00C72B93">
        <w:rPr>
          <w:rFonts w:ascii="Tahoma" w:hAnsi="Tahoma"/>
          <w:sz w:val="22"/>
          <w:szCs w:val="22"/>
        </w:rPr>
        <w:fldChar w:fldCharType="end"/>
      </w:r>
      <w:r w:rsidRPr="00C72B93">
        <w:rPr>
          <w:rFonts w:ascii="Tahoma" w:hAnsi="Tahoma"/>
          <w:sz w:val="22"/>
          <w:szCs w:val="22"/>
        </w:rPr>
        <w:t xml:space="preserve"> a</w:t>
      </w:r>
      <w:r w:rsidR="00DC4BC3" w:rsidRPr="00C72B93">
        <w:rPr>
          <w:rFonts w:ascii="Tahoma" w:hAnsi="Tahoma"/>
          <w:sz w:val="22"/>
          <w:szCs w:val="22"/>
        </w:rPr>
        <w:t xml:space="preserve"> </w:t>
      </w:r>
      <w:r w:rsidR="001E31B4" w:rsidRPr="00C72B93">
        <w:rPr>
          <w:rFonts w:ascii="Tahoma" w:hAnsi="Tahoma"/>
          <w:sz w:val="22"/>
          <w:szCs w:val="22"/>
        </w:rPr>
        <w:fldChar w:fldCharType="begin"/>
      </w:r>
      <w:r w:rsidR="001E31B4" w:rsidRPr="00C72B93">
        <w:rPr>
          <w:rFonts w:ascii="Tahoma" w:hAnsi="Tahoma"/>
          <w:sz w:val="22"/>
          <w:szCs w:val="22"/>
        </w:rPr>
        <w:instrText xml:space="preserve"> REF _Ref143509952 \r \h </w:instrText>
      </w:r>
      <w:r w:rsidR="00C72B93" w:rsidRPr="00C72B93">
        <w:rPr>
          <w:rFonts w:ascii="Tahoma" w:hAnsi="Tahoma"/>
          <w:sz w:val="22"/>
          <w:szCs w:val="22"/>
        </w:rPr>
        <w:instrText xml:space="preserve"> \* MERGEFORMAT </w:instrText>
      </w:r>
      <w:r w:rsidR="001E31B4" w:rsidRPr="00C72B93">
        <w:rPr>
          <w:rFonts w:ascii="Tahoma" w:hAnsi="Tahoma"/>
          <w:sz w:val="22"/>
          <w:szCs w:val="22"/>
        </w:rPr>
      </w:r>
      <w:r w:rsidR="001E31B4" w:rsidRPr="00C72B93">
        <w:rPr>
          <w:rFonts w:ascii="Tahoma" w:hAnsi="Tahoma"/>
          <w:sz w:val="22"/>
          <w:szCs w:val="22"/>
        </w:rPr>
        <w:fldChar w:fldCharType="separate"/>
      </w:r>
      <w:r w:rsidR="003F40F4" w:rsidRPr="00C72B93">
        <w:rPr>
          <w:rFonts w:ascii="Tahoma" w:hAnsi="Tahoma"/>
          <w:sz w:val="22"/>
          <w:szCs w:val="22"/>
        </w:rPr>
        <w:t>6</w:t>
      </w:r>
      <w:r w:rsidR="001E31B4" w:rsidRPr="00C72B93">
        <w:rPr>
          <w:rFonts w:ascii="Tahoma" w:hAnsi="Tahoma"/>
          <w:sz w:val="22"/>
          <w:szCs w:val="22"/>
        </w:rPr>
        <w:t>.1.12</w:t>
      </w:r>
      <w:r w:rsidR="001E31B4" w:rsidRPr="00C72B93">
        <w:rPr>
          <w:rFonts w:ascii="Tahoma" w:hAnsi="Tahoma"/>
          <w:sz w:val="22"/>
          <w:szCs w:val="22"/>
        </w:rPr>
        <w:fldChar w:fldCharType="end"/>
      </w:r>
      <w:r w:rsidR="003F40F4" w:rsidRPr="00C72B93">
        <w:rPr>
          <w:rFonts w:ascii="Tahoma" w:hAnsi="Tahoma"/>
          <w:sz w:val="22"/>
          <w:szCs w:val="22"/>
        </w:rPr>
        <w:t>, a saber:</w:t>
      </w:r>
    </w:p>
    <w:p w14:paraId="2CCC65DD" w14:textId="77777777" w:rsidR="003F40F4" w:rsidRPr="00C72B93" w:rsidRDefault="003F40F4" w:rsidP="00C72B93">
      <w:pPr>
        <w:pStyle w:val="PargrafodaLista"/>
        <w:numPr>
          <w:ilvl w:val="0"/>
          <w:numId w:val="20"/>
        </w:numPr>
        <w:suppressAutoHyphens w:val="0"/>
        <w:spacing w:before="120" w:after="120" w:line="276" w:lineRule="auto"/>
        <w:jc w:val="both"/>
        <w:rPr>
          <w:rFonts w:ascii="Tahoma" w:hAnsi="Tahoma"/>
          <w:sz w:val="22"/>
          <w:szCs w:val="22"/>
        </w:rPr>
      </w:pPr>
      <w:bookmarkStart w:id="13" w:name="_Hlk133519954"/>
      <w:r w:rsidRPr="00C72B93">
        <w:rPr>
          <w:rFonts w:ascii="Tahoma" w:hAnsi="Tahoma"/>
          <w:sz w:val="22"/>
          <w:szCs w:val="22"/>
        </w:rPr>
        <w:t>moratória de 0,5% (meio por cento) por dia de atraso injustificado sobre o valor da parcela inadimplida, até o limite de 30 (trinta) dias;</w:t>
      </w:r>
    </w:p>
    <w:p w14:paraId="386C9100" w14:textId="2806619D" w:rsidR="003F40F4" w:rsidRPr="00C72B93" w:rsidRDefault="003F40F4" w:rsidP="00C72B93">
      <w:pPr>
        <w:pStyle w:val="PargrafodaLista"/>
        <w:numPr>
          <w:ilvl w:val="0"/>
          <w:numId w:val="20"/>
        </w:numPr>
        <w:suppressAutoHyphens w:val="0"/>
        <w:spacing w:before="120" w:after="120" w:line="276" w:lineRule="auto"/>
        <w:jc w:val="both"/>
        <w:rPr>
          <w:rFonts w:ascii="Tahoma" w:hAnsi="Tahoma"/>
          <w:sz w:val="22"/>
          <w:szCs w:val="22"/>
        </w:rPr>
      </w:pPr>
      <w:r w:rsidRPr="00C72B93">
        <w:rPr>
          <w:rFonts w:ascii="Tahoma" w:hAnsi="Tahoma"/>
          <w:sz w:val="22"/>
          <w:szCs w:val="22"/>
        </w:rPr>
        <w:t xml:space="preserve">moratória de 0,5% (meio por cento) por dia de atraso injustificado sobre o valor total do contrato, até o máximo de 30% (trinta por cento) pela inobservância do prazo fixado para apresentação, suplementação ou reposição da garantia; </w:t>
      </w:r>
    </w:p>
    <w:p w14:paraId="2C5EB335" w14:textId="1B121B31" w:rsidR="003F40F4" w:rsidRPr="00C72B93" w:rsidRDefault="003F40F4" w:rsidP="00C72B93">
      <w:pPr>
        <w:pStyle w:val="PargrafodaLista"/>
        <w:numPr>
          <w:ilvl w:val="2"/>
          <w:numId w:val="20"/>
        </w:numPr>
        <w:suppressAutoHyphens w:val="0"/>
        <w:spacing w:before="120" w:after="120" w:line="276" w:lineRule="auto"/>
        <w:jc w:val="both"/>
        <w:rPr>
          <w:rFonts w:ascii="Tahoma" w:hAnsi="Tahoma"/>
          <w:sz w:val="22"/>
          <w:szCs w:val="22"/>
        </w:rPr>
      </w:pPr>
      <w:r w:rsidRPr="00C72B93">
        <w:rPr>
          <w:rFonts w:ascii="Tahoma" w:hAnsi="Tahoma"/>
          <w:sz w:val="22"/>
          <w:szCs w:val="22"/>
        </w:rPr>
        <w:t xml:space="preserve">O atraso superior a 30 (trinta) dias autoriza a Administração a promover a rescisão do contrato por descumprimento ou cumprimento irregular de suas cláusulas, conforme dispõe o inciso I do art. 137 da Lei Federal nº 14.133, de 2021. </w:t>
      </w:r>
    </w:p>
    <w:p w14:paraId="7650C634" w14:textId="23D24CD1" w:rsidR="003F40F4" w:rsidRPr="00C72B93" w:rsidRDefault="003F40F4" w:rsidP="00C72B93">
      <w:pPr>
        <w:pStyle w:val="PargrafodaLista"/>
        <w:numPr>
          <w:ilvl w:val="0"/>
          <w:numId w:val="20"/>
        </w:numPr>
        <w:suppressAutoHyphens w:val="0"/>
        <w:spacing w:before="120" w:after="120" w:line="276" w:lineRule="auto"/>
        <w:jc w:val="both"/>
        <w:rPr>
          <w:rFonts w:ascii="Tahoma" w:hAnsi="Tahoma"/>
          <w:sz w:val="22"/>
          <w:szCs w:val="22"/>
        </w:rPr>
      </w:pPr>
      <w:bookmarkStart w:id="14" w:name="_Hlk133519979"/>
      <w:bookmarkEnd w:id="13"/>
      <w:r w:rsidRPr="00C72B93">
        <w:rPr>
          <w:rFonts w:ascii="Tahoma" w:hAnsi="Tahoma"/>
          <w:sz w:val="22"/>
          <w:szCs w:val="22"/>
        </w:rPr>
        <w:t>compensatória de 10% (dez por cento) sobre o valor total do contrato, no caso de inexecução parcial do objeto, relativo ao descumprimento de quaisquer obrigações assumidas, excetuada as hipóteses dos itens I e II;</w:t>
      </w:r>
    </w:p>
    <w:p w14:paraId="1992B8E8" w14:textId="6E8B1757" w:rsidR="003F40F4" w:rsidRPr="00C72B93" w:rsidRDefault="003F40F4" w:rsidP="00C72B93">
      <w:pPr>
        <w:pStyle w:val="PargrafodaLista"/>
        <w:numPr>
          <w:ilvl w:val="0"/>
          <w:numId w:val="20"/>
        </w:numPr>
        <w:suppressAutoHyphens w:val="0"/>
        <w:spacing w:before="120" w:after="120" w:line="276" w:lineRule="auto"/>
        <w:jc w:val="both"/>
        <w:rPr>
          <w:rFonts w:ascii="Tahoma" w:hAnsi="Tahoma"/>
          <w:sz w:val="22"/>
          <w:szCs w:val="22"/>
        </w:rPr>
      </w:pPr>
      <w:r w:rsidRPr="00C72B93">
        <w:rPr>
          <w:rFonts w:ascii="Tahoma" w:hAnsi="Tahoma"/>
          <w:sz w:val="22"/>
          <w:szCs w:val="22"/>
        </w:rPr>
        <w:t>compensatória de 20% (vinte por cento) sobre o valor total do contrato, no caso de inexecução total do objeto.</w:t>
      </w:r>
      <w:bookmarkEnd w:id="14"/>
    </w:p>
    <w:p w14:paraId="70C4748F" w14:textId="688FD673" w:rsidR="00C074DA" w:rsidRPr="00C72B93" w:rsidRDefault="00C074DA" w:rsidP="00C72B93">
      <w:pPr>
        <w:numPr>
          <w:ilvl w:val="2"/>
          <w:numId w:val="5"/>
        </w:numPr>
        <w:spacing w:before="120" w:after="120" w:line="276" w:lineRule="auto"/>
        <w:jc w:val="both"/>
        <w:rPr>
          <w:rFonts w:ascii="Tahoma" w:hAnsi="Tahoma"/>
          <w:sz w:val="22"/>
          <w:szCs w:val="22"/>
        </w:rPr>
      </w:pPr>
      <w:r w:rsidRPr="00C72B93">
        <w:rPr>
          <w:rFonts w:ascii="Tahoma" w:hAnsi="Tahoma"/>
          <w:color w:val="000000"/>
          <w:sz w:val="22"/>
          <w:szCs w:val="22"/>
        </w:rPr>
        <w:t>Impedimento de licitar e contratar</w:t>
      </w:r>
      <w:r w:rsidRPr="00C72B93">
        <w:rPr>
          <w:rFonts w:ascii="Tahoma" w:hAnsi="Tahoma"/>
          <w:sz w:val="22"/>
          <w:szCs w:val="22"/>
        </w:rPr>
        <w:t xml:space="preserve"> </w:t>
      </w:r>
      <w:r w:rsidRPr="00C72B93">
        <w:rPr>
          <w:rFonts w:ascii="Tahoma" w:hAnsi="Tahoma"/>
          <w:color w:val="000000"/>
          <w:sz w:val="22"/>
          <w:szCs w:val="22"/>
        </w:rPr>
        <w:t xml:space="preserve">no âmbito da Administração Pública direta e indireta do ente federativo que tiver aplicado a sanção, pelo prazo máximo de 3 (três) anos, nos casos dos subitens </w:t>
      </w:r>
      <w:r w:rsidR="00E27B6A" w:rsidRPr="00C72B93">
        <w:rPr>
          <w:rFonts w:ascii="Tahoma" w:hAnsi="Tahoma"/>
          <w:color w:val="000000"/>
          <w:sz w:val="22"/>
          <w:szCs w:val="22"/>
        </w:rPr>
        <w:fldChar w:fldCharType="begin"/>
      </w:r>
      <w:r w:rsidR="00E27B6A" w:rsidRPr="00C72B93">
        <w:rPr>
          <w:rFonts w:ascii="Tahoma" w:hAnsi="Tahoma"/>
          <w:color w:val="000000"/>
          <w:sz w:val="22"/>
          <w:szCs w:val="22"/>
        </w:rPr>
        <w:instrText xml:space="preserve"> REF _Ref143510015 \r \h </w:instrText>
      </w:r>
      <w:r w:rsidR="00C72B93" w:rsidRPr="00C72B93">
        <w:rPr>
          <w:rFonts w:ascii="Tahoma" w:hAnsi="Tahoma"/>
          <w:color w:val="000000"/>
          <w:sz w:val="22"/>
          <w:szCs w:val="22"/>
        </w:rPr>
        <w:instrText xml:space="preserve"> \* MERGEFORMAT </w:instrText>
      </w:r>
      <w:r w:rsidR="00E27B6A" w:rsidRPr="00C72B93">
        <w:rPr>
          <w:rFonts w:ascii="Tahoma" w:hAnsi="Tahoma"/>
          <w:color w:val="000000"/>
          <w:sz w:val="22"/>
          <w:szCs w:val="22"/>
        </w:rPr>
      </w:r>
      <w:r w:rsidR="00E27B6A" w:rsidRPr="00C72B93">
        <w:rPr>
          <w:rFonts w:ascii="Tahoma" w:hAnsi="Tahoma"/>
          <w:color w:val="000000"/>
          <w:sz w:val="22"/>
          <w:szCs w:val="22"/>
        </w:rPr>
        <w:fldChar w:fldCharType="separate"/>
      </w:r>
      <w:r w:rsidR="003F40F4" w:rsidRPr="00C72B93">
        <w:rPr>
          <w:rFonts w:ascii="Tahoma" w:hAnsi="Tahoma"/>
          <w:color w:val="000000"/>
          <w:sz w:val="22"/>
          <w:szCs w:val="22"/>
        </w:rPr>
        <w:t>6</w:t>
      </w:r>
      <w:r w:rsidR="00E27B6A" w:rsidRPr="00C72B93">
        <w:rPr>
          <w:rFonts w:ascii="Tahoma" w:hAnsi="Tahoma"/>
          <w:color w:val="000000"/>
          <w:sz w:val="22"/>
          <w:szCs w:val="22"/>
        </w:rPr>
        <w:t>.1.2</w:t>
      </w:r>
      <w:r w:rsidR="00E27B6A" w:rsidRPr="00C72B93">
        <w:rPr>
          <w:rFonts w:ascii="Tahoma" w:hAnsi="Tahoma"/>
          <w:color w:val="000000"/>
          <w:sz w:val="22"/>
          <w:szCs w:val="22"/>
        </w:rPr>
        <w:fldChar w:fldCharType="end"/>
      </w:r>
      <w:r w:rsidR="00E27B6A" w:rsidRPr="00C72B93">
        <w:rPr>
          <w:rFonts w:ascii="Tahoma" w:hAnsi="Tahoma"/>
          <w:color w:val="000000"/>
          <w:sz w:val="22"/>
          <w:szCs w:val="22"/>
        </w:rPr>
        <w:t xml:space="preserve"> </w:t>
      </w:r>
      <w:r w:rsidRPr="00C72B93">
        <w:rPr>
          <w:rFonts w:ascii="Tahoma" w:hAnsi="Tahoma"/>
          <w:color w:val="000000"/>
          <w:sz w:val="22"/>
          <w:szCs w:val="22"/>
        </w:rPr>
        <w:t xml:space="preserve"> a </w:t>
      </w:r>
      <w:r w:rsidR="00E27B6A" w:rsidRPr="00C72B93">
        <w:rPr>
          <w:rFonts w:ascii="Tahoma" w:hAnsi="Tahoma"/>
          <w:color w:val="000000"/>
          <w:sz w:val="22"/>
          <w:szCs w:val="22"/>
        </w:rPr>
        <w:fldChar w:fldCharType="begin"/>
      </w:r>
      <w:r w:rsidR="00E27B6A" w:rsidRPr="00C72B93">
        <w:rPr>
          <w:rFonts w:ascii="Tahoma" w:hAnsi="Tahoma"/>
          <w:color w:val="000000"/>
          <w:sz w:val="22"/>
          <w:szCs w:val="22"/>
        </w:rPr>
        <w:instrText xml:space="preserve"> REF _Ref143510046 \r \h </w:instrText>
      </w:r>
      <w:r w:rsidR="00C72B93" w:rsidRPr="00C72B93">
        <w:rPr>
          <w:rFonts w:ascii="Tahoma" w:hAnsi="Tahoma"/>
          <w:color w:val="000000"/>
          <w:sz w:val="22"/>
          <w:szCs w:val="22"/>
        </w:rPr>
        <w:instrText xml:space="preserve"> \* MERGEFORMAT </w:instrText>
      </w:r>
      <w:r w:rsidR="00E27B6A" w:rsidRPr="00C72B93">
        <w:rPr>
          <w:rFonts w:ascii="Tahoma" w:hAnsi="Tahoma"/>
          <w:color w:val="000000"/>
          <w:sz w:val="22"/>
          <w:szCs w:val="22"/>
        </w:rPr>
      </w:r>
      <w:r w:rsidR="00E27B6A" w:rsidRPr="00C72B93">
        <w:rPr>
          <w:rFonts w:ascii="Tahoma" w:hAnsi="Tahoma"/>
          <w:color w:val="000000"/>
          <w:sz w:val="22"/>
          <w:szCs w:val="22"/>
        </w:rPr>
        <w:fldChar w:fldCharType="separate"/>
      </w:r>
      <w:r w:rsidR="003F40F4" w:rsidRPr="00C72B93">
        <w:rPr>
          <w:rFonts w:ascii="Tahoma" w:hAnsi="Tahoma"/>
          <w:color w:val="000000"/>
          <w:sz w:val="22"/>
          <w:szCs w:val="22"/>
        </w:rPr>
        <w:t>6</w:t>
      </w:r>
      <w:r w:rsidR="00E27B6A" w:rsidRPr="00C72B93">
        <w:rPr>
          <w:rFonts w:ascii="Tahoma" w:hAnsi="Tahoma"/>
          <w:color w:val="000000"/>
          <w:sz w:val="22"/>
          <w:szCs w:val="22"/>
        </w:rPr>
        <w:t>.1.7</w:t>
      </w:r>
      <w:r w:rsidR="00E27B6A" w:rsidRPr="00C72B93">
        <w:rPr>
          <w:rFonts w:ascii="Tahoma" w:hAnsi="Tahoma"/>
          <w:color w:val="000000"/>
          <w:sz w:val="22"/>
          <w:szCs w:val="22"/>
        </w:rPr>
        <w:fldChar w:fldCharType="end"/>
      </w:r>
      <w:r w:rsidR="00E27B6A" w:rsidRPr="00C72B93">
        <w:rPr>
          <w:rFonts w:ascii="Tahoma" w:hAnsi="Tahoma"/>
          <w:color w:val="000000"/>
          <w:sz w:val="22"/>
          <w:szCs w:val="22"/>
        </w:rPr>
        <w:t xml:space="preserve"> </w:t>
      </w:r>
      <w:r w:rsidRPr="00C72B93">
        <w:rPr>
          <w:rFonts w:ascii="Tahoma" w:hAnsi="Tahoma"/>
          <w:color w:val="000000"/>
          <w:sz w:val="22"/>
          <w:szCs w:val="22"/>
        </w:rPr>
        <w:t>deste Aviso de Contratação Direta, quando não se justificar a imposição de penalidade mais grave</w:t>
      </w:r>
      <w:r w:rsidRPr="00C72B93">
        <w:rPr>
          <w:rFonts w:ascii="Tahoma" w:hAnsi="Tahoma"/>
          <w:sz w:val="22"/>
          <w:szCs w:val="22"/>
        </w:rPr>
        <w:t>;</w:t>
      </w:r>
    </w:p>
    <w:p w14:paraId="3BB8771A" w14:textId="62844A65" w:rsidR="00C074DA" w:rsidRPr="00C72B93" w:rsidRDefault="00C074DA" w:rsidP="00C72B93">
      <w:pPr>
        <w:numPr>
          <w:ilvl w:val="2"/>
          <w:numId w:val="5"/>
        </w:numPr>
        <w:spacing w:before="120" w:after="120" w:line="276" w:lineRule="auto"/>
        <w:jc w:val="both"/>
        <w:rPr>
          <w:rFonts w:ascii="Tahoma" w:hAnsi="Tahoma"/>
          <w:sz w:val="22"/>
          <w:szCs w:val="22"/>
        </w:rPr>
      </w:pPr>
      <w:r w:rsidRPr="00C72B93">
        <w:rPr>
          <w:rFonts w:ascii="Tahoma" w:hAnsi="Tahoma"/>
          <w:color w:val="000000"/>
          <w:sz w:val="22"/>
          <w:szCs w:val="22"/>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sidRPr="00C72B93">
        <w:rPr>
          <w:rFonts w:ascii="Tahoma" w:hAnsi="Tahoma"/>
          <w:color w:val="000000"/>
          <w:sz w:val="22"/>
          <w:szCs w:val="22"/>
        </w:rPr>
        <w:t xml:space="preserve"> </w:t>
      </w:r>
      <w:r w:rsidR="00E27B6A" w:rsidRPr="00C72B93">
        <w:rPr>
          <w:rFonts w:ascii="Tahoma" w:hAnsi="Tahoma"/>
          <w:color w:val="000000"/>
          <w:sz w:val="22"/>
          <w:szCs w:val="22"/>
        </w:rPr>
        <w:fldChar w:fldCharType="begin"/>
      </w:r>
      <w:r w:rsidR="00E27B6A" w:rsidRPr="00C72B93">
        <w:rPr>
          <w:rFonts w:ascii="Tahoma" w:hAnsi="Tahoma"/>
          <w:color w:val="000000"/>
          <w:sz w:val="22"/>
          <w:szCs w:val="22"/>
        </w:rPr>
        <w:instrText xml:space="preserve"> REF _Ref143510088 \r \h </w:instrText>
      </w:r>
      <w:r w:rsidR="00C72B93" w:rsidRPr="00C72B93">
        <w:rPr>
          <w:rFonts w:ascii="Tahoma" w:hAnsi="Tahoma"/>
          <w:color w:val="000000"/>
          <w:sz w:val="22"/>
          <w:szCs w:val="22"/>
        </w:rPr>
        <w:instrText xml:space="preserve"> \* MERGEFORMAT </w:instrText>
      </w:r>
      <w:r w:rsidR="00E27B6A" w:rsidRPr="00C72B93">
        <w:rPr>
          <w:rFonts w:ascii="Tahoma" w:hAnsi="Tahoma"/>
          <w:color w:val="000000"/>
          <w:sz w:val="22"/>
          <w:szCs w:val="22"/>
        </w:rPr>
      </w:r>
      <w:r w:rsidR="00E27B6A" w:rsidRPr="00C72B93">
        <w:rPr>
          <w:rFonts w:ascii="Tahoma" w:hAnsi="Tahoma"/>
          <w:color w:val="000000"/>
          <w:sz w:val="22"/>
          <w:szCs w:val="22"/>
        </w:rPr>
        <w:fldChar w:fldCharType="separate"/>
      </w:r>
      <w:r w:rsidR="003F40F4" w:rsidRPr="00C72B93">
        <w:rPr>
          <w:rFonts w:ascii="Tahoma" w:hAnsi="Tahoma"/>
          <w:color w:val="000000"/>
          <w:sz w:val="22"/>
          <w:szCs w:val="22"/>
        </w:rPr>
        <w:t>6</w:t>
      </w:r>
      <w:r w:rsidR="00E27B6A" w:rsidRPr="00C72B93">
        <w:rPr>
          <w:rFonts w:ascii="Tahoma" w:hAnsi="Tahoma"/>
          <w:color w:val="000000"/>
          <w:sz w:val="22"/>
          <w:szCs w:val="22"/>
        </w:rPr>
        <w:t>.1.8</w:t>
      </w:r>
      <w:r w:rsidR="00E27B6A" w:rsidRPr="00C72B93">
        <w:rPr>
          <w:rFonts w:ascii="Tahoma" w:hAnsi="Tahoma"/>
          <w:color w:val="000000"/>
          <w:sz w:val="22"/>
          <w:szCs w:val="22"/>
        </w:rPr>
        <w:fldChar w:fldCharType="end"/>
      </w:r>
      <w:r w:rsidRPr="00C72B93">
        <w:rPr>
          <w:rFonts w:ascii="Tahoma" w:hAnsi="Tahoma"/>
          <w:color w:val="000000"/>
          <w:sz w:val="22"/>
          <w:szCs w:val="22"/>
        </w:rPr>
        <w:t xml:space="preserve"> a</w:t>
      </w:r>
      <w:r w:rsidR="00E27B6A" w:rsidRPr="00C72B93">
        <w:rPr>
          <w:rFonts w:ascii="Tahoma" w:hAnsi="Tahoma"/>
          <w:color w:val="000000"/>
          <w:sz w:val="22"/>
          <w:szCs w:val="22"/>
        </w:rPr>
        <w:t xml:space="preserve"> </w:t>
      </w:r>
      <w:r w:rsidR="00E27B6A" w:rsidRPr="00C72B93">
        <w:rPr>
          <w:rFonts w:ascii="Tahoma" w:hAnsi="Tahoma"/>
          <w:color w:val="000000"/>
          <w:sz w:val="22"/>
          <w:szCs w:val="22"/>
        </w:rPr>
        <w:fldChar w:fldCharType="begin"/>
      </w:r>
      <w:r w:rsidR="00E27B6A" w:rsidRPr="00C72B93">
        <w:rPr>
          <w:rFonts w:ascii="Tahoma" w:hAnsi="Tahoma"/>
          <w:color w:val="000000"/>
          <w:sz w:val="22"/>
          <w:szCs w:val="22"/>
        </w:rPr>
        <w:instrText xml:space="preserve"> REF _Ref143509952 \r \h </w:instrText>
      </w:r>
      <w:r w:rsidR="00C72B93" w:rsidRPr="00C72B93">
        <w:rPr>
          <w:rFonts w:ascii="Tahoma" w:hAnsi="Tahoma"/>
          <w:color w:val="000000"/>
          <w:sz w:val="22"/>
          <w:szCs w:val="22"/>
        </w:rPr>
        <w:instrText xml:space="preserve"> \* MERGEFORMAT </w:instrText>
      </w:r>
      <w:r w:rsidR="00E27B6A" w:rsidRPr="00C72B93">
        <w:rPr>
          <w:rFonts w:ascii="Tahoma" w:hAnsi="Tahoma"/>
          <w:color w:val="000000"/>
          <w:sz w:val="22"/>
          <w:szCs w:val="22"/>
        </w:rPr>
      </w:r>
      <w:r w:rsidR="00E27B6A" w:rsidRPr="00C72B93">
        <w:rPr>
          <w:rFonts w:ascii="Tahoma" w:hAnsi="Tahoma"/>
          <w:color w:val="000000"/>
          <w:sz w:val="22"/>
          <w:szCs w:val="22"/>
        </w:rPr>
        <w:fldChar w:fldCharType="separate"/>
      </w:r>
      <w:r w:rsidR="003F40F4" w:rsidRPr="00C72B93">
        <w:rPr>
          <w:rFonts w:ascii="Tahoma" w:hAnsi="Tahoma"/>
          <w:color w:val="000000"/>
          <w:sz w:val="22"/>
          <w:szCs w:val="22"/>
        </w:rPr>
        <w:t>6</w:t>
      </w:r>
      <w:r w:rsidR="00E27B6A" w:rsidRPr="00C72B93">
        <w:rPr>
          <w:rFonts w:ascii="Tahoma" w:hAnsi="Tahoma"/>
          <w:color w:val="000000"/>
          <w:sz w:val="22"/>
          <w:szCs w:val="22"/>
        </w:rPr>
        <w:t>.1.12</w:t>
      </w:r>
      <w:r w:rsidR="00E27B6A" w:rsidRPr="00C72B93">
        <w:rPr>
          <w:rFonts w:ascii="Tahoma" w:hAnsi="Tahoma"/>
          <w:color w:val="000000"/>
          <w:sz w:val="22"/>
          <w:szCs w:val="22"/>
        </w:rPr>
        <w:fldChar w:fldCharType="end"/>
      </w:r>
      <w:r w:rsidRPr="00C72B93">
        <w:rPr>
          <w:rFonts w:ascii="Tahoma" w:hAnsi="Tahoma"/>
          <w:color w:val="000000"/>
          <w:sz w:val="22"/>
          <w:szCs w:val="22"/>
        </w:rPr>
        <w:t>, bem como nos demais casos que justifiquem a imposição da penalidade mais grave</w:t>
      </w:r>
      <w:r w:rsidRPr="00C72B93">
        <w:rPr>
          <w:rFonts w:ascii="Tahoma" w:hAnsi="Tahoma"/>
          <w:sz w:val="22"/>
          <w:szCs w:val="22"/>
        </w:rPr>
        <w:t>;</w:t>
      </w:r>
    </w:p>
    <w:p w14:paraId="2EBE02AD" w14:textId="0761D22D"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lastRenderedPageBreak/>
        <w:t xml:space="preserve">A aplicação das sanções previstas neste </w:t>
      </w:r>
      <w:r w:rsidR="00852A52" w:rsidRPr="00C72B93">
        <w:rPr>
          <w:rFonts w:ascii="Tahoma" w:hAnsi="Tahoma"/>
          <w:bCs/>
          <w:sz w:val="22"/>
          <w:szCs w:val="22"/>
        </w:rPr>
        <w:t>Aviso</w:t>
      </w:r>
      <w:r w:rsidR="00590D16" w:rsidRPr="00C72B93">
        <w:rPr>
          <w:rFonts w:ascii="Tahoma" w:hAnsi="Tahoma"/>
          <w:bCs/>
          <w:sz w:val="22"/>
          <w:szCs w:val="22"/>
        </w:rPr>
        <w:t xml:space="preserve"> de Contratação Direta </w:t>
      </w:r>
      <w:r w:rsidRPr="00C72B93">
        <w:rPr>
          <w:rFonts w:ascii="Tahoma" w:hAnsi="Tahoma"/>
          <w:bCs/>
          <w:sz w:val="22"/>
          <w:szCs w:val="22"/>
        </w:rPr>
        <w:t>não exclui, em hipótese alguma, a obrigação de reparação integral do dano causado à Contratante (art. 156, §9º</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r w:rsidR="003F40F4" w:rsidRPr="00C72B93">
        <w:rPr>
          <w:rFonts w:ascii="Tahoma" w:hAnsi="Tahoma"/>
          <w:bCs/>
          <w:sz w:val="22"/>
          <w:szCs w:val="22"/>
        </w:rPr>
        <w:t>.</w:t>
      </w:r>
    </w:p>
    <w:p w14:paraId="4A7985B5" w14:textId="130B939A"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Todas as sanções previstas neste Aviso poderão ser aplicadas cumulativamente com a multa (art. 156, §7º</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p>
    <w:p w14:paraId="330B48F2" w14:textId="32E0E16C"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Antes da aplicação da multa</w:t>
      </w:r>
      <w:r w:rsidR="0092451E" w:rsidRPr="00C72B93">
        <w:rPr>
          <w:rFonts w:ascii="Tahoma" w:hAnsi="Tahoma"/>
          <w:bCs/>
          <w:sz w:val="22"/>
          <w:szCs w:val="22"/>
        </w:rPr>
        <w:t>,</w:t>
      </w:r>
      <w:r w:rsidRPr="00C72B93">
        <w:rPr>
          <w:rFonts w:ascii="Tahoma" w:hAnsi="Tahoma"/>
          <w:bCs/>
          <w:sz w:val="22"/>
          <w:szCs w:val="22"/>
        </w:rPr>
        <w:t xml:space="preserve"> será facultada a defesa do interessado no prazo de 15 (quinze) dias úteis, contado da data de sua intimação (art. 157</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p>
    <w:p w14:paraId="52FA3DBC" w14:textId="1C95B82B"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p>
    <w:p w14:paraId="651F3C9F" w14:textId="1E0335EE"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 xml:space="preserve">Previamente ao encaminhamento à cobrança judicial, a multa poderá ser recolhida administrativamente no prazo máximo de </w:t>
      </w:r>
      <w:r w:rsidR="003F40F4" w:rsidRPr="00C72B93">
        <w:rPr>
          <w:rFonts w:ascii="Tahoma" w:hAnsi="Tahoma"/>
          <w:bCs/>
          <w:sz w:val="22"/>
          <w:szCs w:val="22"/>
        </w:rPr>
        <w:t>60 (sessenta)</w:t>
      </w:r>
      <w:r w:rsidRPr="00C72B93">
        <w:rPr>
          <w:rFonts w:ascii="Tahoma" w:hAnsi="Tahoma"/>
          <w:bCs/>
          <w:i/>
          <w:iCs/>
          <w:sz w:val="22"/>
          <w:szCs w:val="22"/>
        </w:rPr>
        <w:t xml:space="preserve"> </w:t>
      </w:r>
      <w:r w:rsidRPr="00C72B93">
        <w:rPr>
          <w:rFonts w:ascii="Tahoma" w:hAnsi="Tahoma"/>
          <w:bCs/>
          <w:sz w:val="22"/>
          <w:szCs w:val="22"/>
        </w:rPr>
        <w:t>dias, a contar da data do recebimento da comunicação enviada pela autoridade competente.</w:t>
      </w:r>
      <w:bookmarkStart w:id="15" w:name="_Hlk78351618"/>
      <w:bookmarkEnd w:id="15"/>
    </w:p>
    <w:p w14:paraId="7A658C1B" w14:textId="70C06A20"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 xml:space="preserve">A aplicação das sanções realizar-se-á em processo administrativo que assegure o contraditório e a ampla defesa ao Contratado, observando-se o procedimento previsto no </w:t>
      </w:r>
      <w:r w:rsidRPr="00C72B93">
        <w:rPr>
          <w:rFonts w:ascii="Tahoma" w:hAnsi="Tahoma"/>
          <w:b/>
          <w:bCs/>
          <w:sz w:val="22"/>
          <w:szCs w:val="22"/>
        </w:rPr>
        <w:t xml:space="preserve">caput </w:t>
      </w:r>
      <w:r w:rsidRPr="00C72B93">
        <w:rPr>
          <w:rFonts w:ascii="Tahoma" w:hAnsi="Tahoma"/>
          <w:bCs/>
          <w:sz w:val="22"/>
          <w:szCs w:val="22"/>
        </w:rPr>
        <w:t xml:space="preserve">e parágrafos do art. 158 da Lei </w:t>
      </w:r>
      <w:r w:rsidR="0094221F">
        <w:rPr>
          <w:rFonts w:ascii="Tahoma" w:hAnsi="Tahoma"/>
          <w:bCs/>
          <w:sz w:val="22"/>
          <w:szCs w:val="22"/>
        </w:rPr>
        <w:t xml:space="preserve">Federal </w:t>
      </w:r>
      <w:r w:rsidRPr="00C72B93">
        <w:rPr>
          <w:rFonts w:ascii="Tahoma" w:hAnsi="Tahoma"/>
          <w:bCs/>
          <w:sz w:val="22"/>
          <w:szCs w:val="22"/>
        </w:rPr>
        <w:t>nº 14.133, de 2021, para as penalidades de impedimento de licitar e contratar e de declaração de inidoneidade para licitar ou contratar.</w:t>
      </w:r>
    </w:p>
    <w:p w14:paraId="24BCDAAD" w14:textId="2E051314"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Na aplicação das sanções serão considerados (art. 156, §1º</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p>
    <w:p w14:paraId="7C1DE3DA" w14:textId="77777777"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a natureza e a gravidade da infração cometida;</w:t>
      </w:r>
    </w:p>
    <w:p w14:paraId="21BB2D90" w14:textId="77777777"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as peculiaridades do caso concreto;</w:t>
      </w:r>
    </w:p>
    <w:p w14:paraId="24CFC175" w14:textId="77777777"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as circunstâncias agravantes ou atenuantes;</w:t>
      </w:r>
    </w:p>
    <w:p w14:paraId="513D7EAB" w14:textId="77777777"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os danos que dela provierem para o Contratante;</w:t>
      </w:r>
    </w:p>
    <w:p w14:paraId="3F3145CE" w14:textId="77777777"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a implantação ou o aperfeiçoamento de programa de integridade, conforme normas e orientações dos órgãos de controle.</w:t>
      </w:r>
    </w:p>
    <w:p w14:paraId="604FC7F3" w14:textId="4B3F7165" w:rsidR="00C074DA" w:rsidRPr="00C72B93" w:rsidRDefault="00C074DA" w:rsidP="00C72B93">
      <w:pPr>
        <w:numPr>
          <w:ilvl w:val="1"/>
          <w:numId w:val="1"/>
        </w:numPr>
        <w:spacing w:before="120" w:after="120" w:line="276" w:lineRule="auto"/>
        <w:ind w:left="425" w:firstLine="0"/>
        <w:jc w:val="both"/>
        <w:rPr>
          <w:rFonts w:ascii="Tahoma" w:hAnsi="Tahoma"/>
          <w:bCs/>
          <w:sz w:val="22"/>
          <w:szCs w:val="22"/>
        </w:rPr>
      </w:pPr>
      <w:r w:rsidRPr="00C72B93">
        <w:rPr>
          <w:rFonts w:ascii="Tahoma" w:hAnsi="Tahoma"/>
          <w:bCs/>
          <w:sz w:val="22"/>
          <w:szCs w:val="22"/>
        </w:rPr>
        <w:t xml:space="preserve">Os atos previstos como infrações administrativas na Lei </w:t>
      </w:r>
      <w:r w:rsidR="0094221F">
        <w:rPr>
          <w:rFonts w:ascii="Tahoma" w:hAnsi="Tahoma"/>
          <w:bCs/>
          <w:sz w:val="22"/>
          <w:szCs w:val="22"/>
        </w:rPr>
        <w:t xml:space="preserve">Federal </w:t>
      </w:r>
      <w:r w:rsidRPr="00C72B93">
        <w:rPr>
          <w:rFonts w:ascii="Tahoma" w:hAnsi="Tahoma"/>
          <w:bCs/>
          <w:sz w:val="22"/>
          <w:szCs w:val="22"/>
        </w:rPr>
        <w:t xml:space="preserve">nº 14.133, de 2021, ou em outras leis de licitações e contratos da Administração Pública que também sejam tipificados como atos lesivos na Lei </w:t>
      </w:r>
      <w:r w:rsidR="0094221F">
        <w:rPr>
          <w:rFonts w:ascii="Tahoma" w:hAnsi="Tahoma"/>
          <w:bCs/>
          <w:sz w:val="22"/>
          <w:szCs w:val="22"/>
        </w:rPr>
        <w:t xml:space="preserve">Federal </w:t>
      </w:r>
      <w:r w:rsidRPr="00C72B93">
        <w:rPr>
          <w:rFonts w:ascii="Tahoma" w:hAnsi="Tahoma"/>
          <w:bCs/>
          <w:sz w:val="22"/>
          <w:szCs w:val="22"/>
        </w:rPr>
        <w:t>nº 12.846, de 1º de agosto de 2013, serão apurados e julgados conjuntamente, nos mesmos autos, observados o rito procedimental e autoridade competente definidos na referida Lei (art. 159</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p>
    <w:p w14:paraId="6FB6A67E" w14:textId="11D5083C" w:rsidR="00C074DA" w:rsidRPr="00C72B93" w:rsidRDefault="00C074DA" w:rsidP="00C72B93">
      <w:pPr>
        <w:numPr>
          <w:ilvl w:val="1"/>
          <w:numId w:val="1"/>
        </w:numPr>
        <w:spacing w:before="120" w:after="120" w:line="276" w:lineRule="auto"/>
        <w:ind w:left="425" w:firstLine="0"/>
        <w:jc w:val="both"/>
        <w:rPr>
          <w:rFonts w:ascii="Tahoma" w:hAnsi="Tahoma"/>
          <w:bCs/>
          <w:i/>
          <w:sz w:val="22"/>
          <w:szCs w:val="22"/>
        </w:rPr>
      </w:pPr>
      <w:r w:rsidRPr="00C72B93">
        <w:rPr>
          <w:rFonts w:ascii="Tahoma" w:hAnsi="Tahoma"/>
          <w:bCs/>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r w:rsidR="003F40F4" w:rsidRPr="00C72B93">
        <w:rPr>
          <w:rFonts w:ascii="Tahoma" w:hAnsi="Tahoma"/>
          <w:bCs/>
          <w:sz w:val="22"/>
          <w:szCs w:val="22"/>
        </w:rPr>
        <w:t>.</w:t>
      </w:r>
    </w:p>
    <w:p w14:paraId="4D1E1B38" w14:textId="5B61F066" w:rsidR="00C074DA" w:rsidRPr="00C72B93" w:rsidRDefault="00C074DA" w:rsidP="00C72B93">
      <w:pPr>
        <w:numPr>
          <w:ilvl w:val="1"/>
          <w:numId w:val="1"/>
        </w:numPr>
        <w:spacing w:before="120" w:after="120" w:line="276" w:lineRule="auto"/>
        <w:ind w:left="425" w:firstLine="0"/>
        <w:jc w:val="both"/>
        <w:rPr>
          <w:rFonts w:ascii="Tahoma" w:hAnsi="Tahoma"/>
          <w:bCs/>
          <w:i/>
          <w:sz w:val="22"/>
          <w:szCs w:val="22"/>
        </w:rPr>
      </w:pPr>
      <w:r w:rsidRPr="00C72B93">
        <w:rPr>
          <w:rFonts w:ascii="Tahoma" w:hAnsi="Tahoma"/>
          <w:bCs/>
          <w:sz w:val="22"/>
          <w:szCs w:val="22"/>
        </w:rPr>
        <w:lastRenderedPageBreak/>
        <w:t xml:space="preserve"> O Contratante deverá, no prazo máximo 15 (quinze) dias úteis, contado da data de aplicação da sanção, informar e manter atualizados os dados relativos às sanções por </w:t>
      </w:r>
      <w:r w:rsidR="0092451E" w:rsidRPr="00C72B93">
        <w:rPr>
          <w:rFonts w:ascii="Tahoma" w:hAnsi="Tahoma"/>
          <w:bCs/>
          <w:sz w:val="22"/>
          <w:szCs w:val="22"/>
        </w:rPr>
        <w:t xml:space="preserve">ele </w:t>
      </w:r>
      <w:r w:rsidRPr="00C72B93">
        <w:rPr>
          <w:rFonts w:ascii="Tahoma" w:hAnsi="Tahoma"/>
          <w:bCs/>
          <w:sz w:val="22"/>
          <w:szCs w:val="22"/>
        </w:rPr>
        <w:t>aplicadas, para fins de publicidade no Cadastro Nacional de Empresas Inidôneas e Suspensas (Ceis) e no Cadastro Nacional de Empresas Punidas (Cnep), instituídos no âmbito do Poder Executivo Federal (</w:t>
      </w:r>
      <w:r w:rsidR="003F40F4" w:rsidRPr="00C72B93">
        <w:rPr>
          <w:rFonts w:ascii="Tahoma" w:hAnsi="Tahoma"/>
          <w:bCs/>
          <w:sz w:val="22"/>
          <w:szCs w:val="22"/>
        </w:rPr>
        <w:t>a</w:t>
      </w:r>
      <w:r w:rsidRPr="00C72B93">
        <w:rPr>
          <w:rFonts w:ascii="Tahoma" w:hAnsi="Tahoma"/>
          <w:bCs/>
          <w:sz w:val="22"/>
          <w:szCs w:val="22"/>
        </w:rPr>
        <w:t>rt. 161</w:t>
      </w:r>
      <w:r w:rsidR="0094221F">
        <w:rPr>
          <w:rFonts w:ascii="Tahoma" w:hAnsi="Tahoma"/>
          <w:bCs/>
          <w:sz w:val="22"/>
          <w:szCs w:val="22"/>
        </w:rPr>
        <w:t xml:space="preserve">, da </w:t>
      </w:r>
      <w:r w:rsidR="0094221F" w:rsidRPr="00C72B93">
        <w:rPr>
          <w:rFonts w:ascii="Tahoma" w:hAnsi="Tahoma"/>
          <w:sz w:val="22"/>
          <w:szCs w:val="22"/>
        </w:rPr>
        <w:t xml:space="preserve">Lei </w:t>
      </w:r>
      <w:r w:rsidR="0094221F">
        <w:rPr>
          <w:rFonts w:ascii="Tahoma" w:hAnsi="Tahoma"/>
          <w:sz w:val="22"/>
          <w:szCs w:val="22"/>
        </w:rPr>
        <w:t xml:space="preserve">Federal </w:t>
      </w:r>
      <w:r w:rsidR="0094221F" w:rsidRPr="00C72B93">
        <w:rPr>
          <w:rFonts w:ascii="Tahoma" w:hAnsi="Tahoma"/>
          <w:sz w:val="22"/>
          <w:szCs w:val="22"/>
        </w:rPr>
        <w:t>nº 14.133, de 2021</w:t>
      </w:r>
      <w:r w:rsidRPr="00C72B93">
        <w:rPr>
          <w:rFonts w:ascii="Tahoma" w:hAnsi="Tahoma"/>
          <w:bCs/>
          <w:sz w:val="22"/>
          <w:szCs w:val="22"/>
        </w:rPr>
        <w:t>)</w:t>
      </w:r>
      <w:r w:rsidR="003F40F4" w:rsidRPr="00C72B93">
        <w:rPr>
          <w:rFonts w:ascii="Tahoma" w:hAnsi="Tahoma"/>
          <w:bCs/>
          <w:sz w:val="22"/>
          <w:szCs w:val="22"/>
        </w:rPr>
        <w:t>.</w:t>
      </w:r>
    </w:p>
    <w:p w14:paraId="17071F78" w14:textId="4140AE1F" w:rsidR="00C074DA" w:rsidRPr="00C72B93" w:rsidRDefault="00C074DA" w:rsidP="00C72B93">
      <w:pPr>
        <w:numPr>
          <w:ilvl w:val="1"/>
          <w:numId w:val="1"/>
        </w:numPr>
        <w:spacing w:before="120" w:after="120" w:line="276" w:lineRule="auto"/>
        <w:ind w:left="425" w:firstLine="0"/>
        <w:jc w:val="both"/>
        <w:rPr>
          <w:rFonts w:ascii="Tahoma" w:hAnsi="Tahoma"/>
          <w:bCs/>
          <w:i/>
          <w:sz w:val="22"/>
          <w:szCs w:val="22"/>
        </w:rPr>
      </w:pPr>
      <w:r w:rsidRPr="00C72B93">
        <w:rPr>
          <w:rFonts w:ascii="Tahoma" w:hAnsi="Tahoma"/>
          <w:bCs/>
          <w:sz w:val="22"/>
          <w:szCs w:val="22"/>
        </w:rPr>
        <w:t xml:space="preserve">As sanções de impedimento de licitar e contratar e declaração de inidoneidade para licitar ou contratar são passíveis de reabilitação na forma do art. 163 da Lei </w:t>
      </w:r>
      <w:r w:rsidR="0094221F">
        <w:rPr>
          <w:rFonts w:ascii="Tahoma" w:hAnsi="Tahoma"/>
          <w:bCs/>
          <w:sz w:val="22"/>
          <w:szCs w:val="22"/>
        </w:rPr>
        <w:t xml:space="preserve">Federal </w:t>
      </w:r>
      <w:r w:rsidRPr="00C72B93">
        <w:rPr>
          <w:rFonts w:ascii="Tahoma" w:hAnsi="Tahoma"/>
          <w:bCs/>
          <w:sz w:val="22"/>
          <w:szCs w:val="22"/>
        </w:rPr>
        <w:t>nº 14.133, de 2021.</w:t>
      </w:r>
    </w:p>
    <w:p w14:paraId="074EF632" w14:textId="77777777" w:rsidR="00C074DA" w:rsidRDefault="00C074DA" w:rsidP="00C72B93">
      <w:pPr>
        <w:numPr>
          <w:ilvl w:val="1"/>
          <w:numId w:val="1"/>
        </w:numPr>
        <w:spacing w:before="120" w:after="120" w:line="276" w:lineRule="auto"/>
        <w:ind w:left="425" w:firstLine="0"/>
        <w:jc w:val="both"/>
        <w:rPr>
          <w:rFonts w:ascii="Tahoma" w:hAnsi="Tahoma"/>
          <w:sz w:val="22"/>
          <w:szCs w:val="22"/>
        </w:rPr>
      </w:pPr>
      <w:r w:rsidRPr="00C72B93">
        <w:rPr>
          <w:rFonts w:ascii="Tahoma" w:hAnsi="Tahoma"/>
          <w:sz w:val="22"/>
          <w:szCs w:val="22"/>
        </w:rPr>
        <w:t>As sanções por atos praticados no decorrer da contratação estão previstas nos anexos a este Aviso.</w:t>
      </w:r>
    </w:p>
    <w:p w14:paraId="3D4CC0B1" w14:textId="77777777" w:rsidR="0094221F" w:rsidRDefault="0094221F" w:rsidP="0094221F">
      <w:pPr>
        <w:spacing w:before="120" w:after="120" w:line="276" w:lineRule="auto"/>
        <w:ind w:left="425"/>
        <w:jc w:val="both"/>
        <w:rPr>
          <w:rFonts w:ascii="Tahoma" w:hAnsi="Tahoma"/>
          <w:sz w:val="22"/>
          <w:szCs w:val="22"/>
        </w:rPr>
      </w:pPr>
    </w:p>
    <w:p w14:paraId="11F9C09E" w14:textId="77777777" w:rsidR="0094221F" w:rsidRPr="00C72B93" w:rsidRDefault="0094221F" w:rsidP="0094221F">
      <w:pPr>
        <w:spacing w:before="120" w:after="120" w:line="276" w:lineRule="auto"/>
        <w:ind w:left="425"/>
        <w:jc w:val="both"/>
        <w:rPr>
          <w:rFonts w:ascii="Tahoma" w:hAnsi="Tahoma"/>
          <w:sz w:val="22"/>
          <w:szCs w:val="22"/>
        </w:rPr>
      </w:pPr>
    </w:p>
    <w:p w14:paraId="0216A6FF" w14:textId="77777777" w:rsidR="00C074DA" w:rsidRPr="00C72B93" w:rsidRDefault="00C074DA" w:rsidP="00C72B93">
      <w:pPr>
        <w:pStyle w:val="Ttulo1"/>
        <w:rPr>
          <w:rFonts w:ascii="Tahoma" w:hAnsi="Tahoma" w:cs="Tahoma"/>
          <w:sz w:val="22"/>
          <w:szCs w:val="22"/>
        </w:rPr>
      </w:pPr>
      <w:bookmarkStart w:id="16" w:name="_Toc142925871"/>
      <w:r w:rsidRPr="00C72B93">
        <w:rPr>
          <w:rFonts w:ascii="Tahoma" w:hAnsi="Tahoma" w:cs="Tahoma"/>
          <w:sz w:val="22"/>
          <w:szCs w:val="22"/>
        </w:rPr>
        <w:t>DAS DISPOSIÇÕES GERAIS</w:t>
      </w:r>
      <w:bookmarkEnd w:id="16"/>
    </w:p>
    <w:p w14:paraId="436BBE87" w14:textId="77777777"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No caso de todos os fornecedores restarem desclassificados ou inabilitados (procedimento fracassado), a Administração poderá:</w:t>
      </w:r>
    </w:p>
    <w:p w14:paraId="17790CCC" w14:textId="77777777" w:rsidR="00C074DA" w:rsidRPr="00C72B93" w:rsidRDefault="00C074DA" w:rsidP="00C72B93">
      <w:pPr>
        <w:numPr>
          <w:ilvl w:val="2"/>
          <w:numId w:val="1"/>
        </w:numPr>
        <w:spacing w:before="120" w:after="120" w:line="276" w:lineRule="auto"/>
        <w:jc w:val="both"/>
        <w:rPr>
          <w:rFonts w:ascii="Tahoma" w:hAnsi="Tahoma"/>
          <w:color w:val="000000"/>
          <w:sz w:val="22"/>
          <w:szCs w:val="22"/>
        </w:rPr>
      </w:pPr>
      <w:bookmarkStart w:id="17" w:name="_Ref143510170"/>
      <w:r w:rsidRPr="00C72B93">
        <w:rPr>
          <w:rFonts w:ascii="Tahoma" w:hAnsi="Tahoma"/>
          <w:color w:val="000000"/>
          <w:sz w:val="22"/>
          <w:szCs w:val="22"/>
        </w:rPr>
        <w:t>republicar o presente aviso com uma nova data;</w:t>
      </w:r>
      <w:bookmarkEnd w:id="17"/>
    </w:p>
    <w:p w14:paraId="19ECBA17" w14:textId="489B1FFF" w:rsidR="00C074DA" w:rsidRPr="00C72B93" w:rsidRDefault="00C074DA" w:rsidP="00C72B93">
      <w:pPr>
        <w:numPr>
          <w:ilvl w:val="2"/>
          <w:numId w:val="1"/>
        </w:numPr>
        <w:spacing w:before="120" w:after="120" w:line="276" w:lineRule="auto"/>
        <w:jc w:val="both"/>
        <w:rPr>
          <w:rFonts w:ascii="Tahoma" w:hAnsi="Tahoma"/>
          <w:color w:val="000000"/>
          <w:sz w:val="22"/>
          <w:szCs w:val="22"/>
        </w:rPr>
      </w:pPr>
      <w:bookmarkStart w:id="18" w:name="_Ref143510198"/>
      <w:r w:rsidRPr="00C72B93">
        <w:rPr>
          <w:rFonts w:ascii="Tahoma" w:hAnsi="Tahoma"/>
          <w:color w:val="000000"/>
          <w:sz w:val="22"/>
          <w:szCs w:val="22"/>
        </w:rPr>
        <w:t xml:space="preserve">valer-se, para a contratação, de </w:t>
      </w:r>
      <w:r w:rsidR="003F40F4" w:rsidRPr="00C72B93">
        <w:rPr>
          <w:rFonts w:ascii="Tahoma" w:hAnsi="Tahoma"/>
          <w:color w:val="000000"/>
          <w:sz w:val="22"/>
          <w:szCs w:val="22"/>
        </w:rPr>
        <w:t>cotação</w:t>
      </w:r>
      <w:r w:rsidRPr="00C72B93">
        <w:rPr>
          <w:rFonts w:ascii="Tahoma" w:hAnsi="Tahoma"/>
          <w:color w:val="000000"/>
          <w:sz w:val="22"/>
          <w:szCs w:val="22"/>
        </w:rPr>
        <w:t xml:space="preserve"> obtida na pesquisa de preços que serviu de base ao procedimento, se houver, privilegiando-se os menores preços, sempre que possível, e desde que atendidas às condições de habilitação exigidas.</w:t>
      </w:r>
      <w:bookmarkEnd w:id="18"/>
    </w:p>
    <w:p w14:paraId="29ABBEE0" w14:textId="77777777" w:rsidR="00C074DA" w:rsidRPr="00C72B93" w:rsidRDefault="00C074DA" w:rsidP="00C72B93">
      <w:pPr>
        <w:numPr>
          <w:ilvl w:val="3"/>
          <w:numId w:val="1"/>
        </w:numPr>
        <w:spacing w:before="120" w:after="120" w:line="276" w:lineRule="auto"/>
        <w:jc w:val="both"/>
        <w:rPr>
          <w:rFonts w:ascii="Tahoma" w:hAnsi="Tahoma"/>
          <w:color w:val="000000"/>
          <w:sz w:val="22"/>
          <w:szCs w:val="22"/>
        </w:rPr>
      </w:pPr>
      <w:r w:rsidRPr="00C72B93">
        <w:rPr>
          <w:rFonts w:ascii="Tahoma" w:hAnsi="Tahoma"/>
          <w:color w:val="000000"/>
          <w:sz w:val="22"/>
          <w:szCs w:val="22"/>
        </w:rPr>
        <w:t>No caso do subitem anterior, a contratação será operacionalizada fora deste procedimento.</w:t>
      </w:r>
    </w:p>
    <w:p w14:paraId="3CC66BE5" w14:textId="77777777" w:rsidR="00C074DA" w:rsidRPr="00C72B93" w:rsidRDefault="00C074DA" w:rsidP="00C72B93">
      <w:pPr>
        <w:numPr>
          <w:ilvl w:val="2"/>
          <w:numId w:val="1"/>
        </w:numPr>
        <w:spacing w:before="120" w:after="120" w:line="276" w:lineRule="auto"/>
        <w:jc w:val="both"/>
        <w:rPr>
          <w:rFonts w:ascii="Tahoma" w:hAnsi="Tahoma"/>
          <w:color w:val="000000"/>
          <w:sz w:val="22"/>
          <w:szCs w:val="22"/>
        </w:rPr>
      </w:pPr>
      <w:r w:rsidRPr="00C72B93">
        <w:rPr>
          <w:rFonts w:ascii="Tahoma" w:hAnsi="Tahoma"/>
          <w:color w:val="000000"/>
          <w:sz w:val="22"/>
          <w:szCs w:val="22"/>
        </w:rPr>
        <w:t>fixar prazo para que possa haver adequação das propostas ou da documentação de habilitação, conforme o caso.</w:t>
      </w:r>
    </w:p>
    <w:p w14:paraId="232605D6" w14:textId="5633D914"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 xml:space="preserve">As providências dos subitens </w:t>
      </w:r>
      <w:r w:rsidR="00135301" w:rsidRPr="00C72B93">
        <w:rPr>
          <w:rFonts w:ascii="Tahoma" w:hAnsi="Tahoma"/>
          <w:color w:val="000000"/>
          <w:sz w:val="22"/>
          <w:szCs w:val="22"/>
        </w:rPr>
        <w:fldChar w:fldCharType="begin"/>
      </w:r>
      <w:r w:rsidR="00135301" w:rsidRPr="00C72B93">
        <w:rPr>
          <w:rFonts w:ascii="Tahoma" w:hAnsi="Tahoma"/>
          <w:color w:val="000000"/>
          <w:sz w:val="22"/>
          <w:szCs w:val="22"/>
        </w:rPr>
        <w:instrText xml:space="preserve"> REF _Ref143510170 \r \h </w:instrText>
      </w:r>
      <w:r w:rsidR="00C72B93" w:rsidRPr="00C72B93">
        <w:rPr>
          <w:rFonts w:ascii="Tahoma" w:hAnsi="Tahoma"/>
          <w:color w:val="000000"/>
          <w:sz w:val="22"/>
          <w:szCs w:val="22"/>
        </w:rPr>
        <w:instrText xml:space="preserve"> \* MERGEFORMAT </w:instrText>
      </w:r>
      <w:r w:rsidR="00135301" w:rsidRPr="00C72B93">
        <w:rPr>
          <w:rFonts w:ascii="Tahoma" w:hAnsi="Tahoma"/>
          <w:color w:val="000000"/>
          <w:sz w:val="22"/>
          <w:szCs w:val="22"/>
        </w:rPr>
      </w:r>
      <w:r w:rsidR="00135301" w:rsidRPr="00C72B93">
        <w:rPr>
          <w:rFonts w:ascii="Tahoma" w:hAnsi="Tahoma"/>
          <w:color w:val="000000"/>
          <w:sz w:val="22"/>
          <w:szCs w:val="22"/>
        </w:rPr>
        <w:fldChar w:fldCharType="separate"/>
      </w:r>
      <w:r w:rsidR="003F40F4" w:rsidRPr="00C72B93">
        <w:rPr>
          <w:rFonts w:ascii="Tahoma" w:hAnsi="Tahoma"/>
          <w:color w:val="000000"/>
          <w:sz w:val="22"/>
          <w:szCs w:val="22"/>
        </w:rPr>
        <w:t>7.</w:t>
      </w:r>
      <w:r w:rsidR="00135301" w:rsidRPr="00C72B93">
        <w:rPr>
          <w:rFonts w:ascii="Tahoma" w:hAnsi="Tahoma"/>
          <w:color w:val="000000"/>
          <w:sz w:val="22"/>
          <w:szCs w:val="22"/>
        </w:rPr>
        <w:t>1.1</w:t>
      </w:r>
      <w:r w:rsidR="00135301" w:rsidRPr="00C72B93">
        <w:rPr>
          <w:rFonts w:ascii="Tahoma" w:hAnsi="Tahoma"/>
          <w:color w:val="000000"/>
          <w:sz w:val="22"/>
          <w:szCs w:val="22"/>
        </w:rPr>
        <w:fldChar w:fldCharType="end"/>
      </w:r>
      <w:r w:rsidR="00135301" w:rsidRPr="00C72B93">
        <w:rPr>
          <w:rFonts w:ascii="Tahoma" w:hAnsi="Tahoma"/>
          <w:color w:val="000000"/>
          <w:sz w:val="22"/>
          <w:szCs w:val="22"/>
        </w:rPr>
        <w:t xml:space="preserve"> </w:t>
      </w:r>
      <w:r w:rsidR="0045721D" w:rsidRPr="00C72B93">
        <w:rPr>
          <w:rFonts w:ascii="Tahoma" w:hAnsi="Tahoma"/>
          <w:color w:val="000000"/>
          <w:sz w:val="22"/>
          <w:szCs w:val="22"/>
        </w:rPr>
        <w:t xml:space="preserve"> e </w:t>
      </w:r>
      <w:r w:rsidR="00135301" w:rsidRPr="00C72B93">
        <w:rPr>
          <w:rFonts w:ascii="Tahoma" w:hAnsi="Tahoma"/>
          <w:color w:val="000000"/>
          <w:sz w:val="22"/>
          <w:szCs w:val="22"/>
        </w:rPr>
        <w:fldChar w:fldCharType="begin"/>
      </w:r>
      <w:r w:rsidR="00135301" w:rsidRPr="00C72B93">
        <w:rPr>
          <w:rFonts w:ascii="Tahoma" w:hAnsi="Tahoma"/>
          <w:color w:val="000000"/>
          <w:sz w:val="22"/>
          <w:szCs w:val="22"/>
        </w:rPr>
        <w:instrText xml:space="preserve"> REF _Ref143510198 \r \h </w:instrText>
      </w:r>
      <w:r w:rsidR="00C72B93" w:rsidRPr="00C72B93">
        <w:rPr>
          <w:rFonts w:ascii="Tahoma" w:hAnsi="Tahoma"/>
          <w:color w:val="000000"/>
          <w:sz w:val="22"/>
          <w:szCs w:val="22"/>
        </w:rPr>
        <w:instrText xml:space="preserve"> \* MERGEFORMAT </w:instrText>
      </w:r>
      <w:r w:rsidR="00135301" w:rsidRPr="00C72B93">
        <w:rPr>
          <w:rFonts w:ascii="Tahoma" w:hAnsi="Tahoma"/>
          <w:color w:val="000000"/>
          <w:sz w:val="22"/>
          <w:szCs w:val="22"/>
        </w:rPr>
      </w:r>
      <w:r w:rsidR="00135301" w:rsidRPr="00C72B93">
        <w:rPr>
          <w:rFonts w:ascii="Tahoma" w:hAnsi="Tahoma"/>
          <w:color w:val="000000"/>
          <w:sz w:val="22"/>
          <w:szCs w:val="22"/>
        </w:rPr>
        <w:fldChar w:fldCharType="separate"/>
      </w:r>
      <w:r w:rsidR="003F40F4" w:rsidRPr="00C72B93">
        <w:rPr>
          <w:rFonts w:ascii="Tahoma" w:hAnsi="Tahoma"/>
          <w:color w:val="000000"/>
          <w:sz w:val="22"/>
          <w:szCs w:val="22"/>
        </w:rPr>
        <w:t>7</w:t>
      </w:r>
      <w:r w:rsidR="00135301" w:rsidRPr="00C72B93">
        <w:rPr>
          <w:rFonts w:ascii="Tahoma" w:hAnsi="Tahoma"/>
          <w:color w:val="000000"/>
          <w:sz w:val="22"/>
          <w:szCs w:val="22"/>
        </w:rPr>
        <w:t>.1.2</w:t>
      </w:r>
      <w:r w:rsidR="00135301" w:rsidRPr="00C72B93">
        <w:rPr>
          <w:rFonts w:ascii="Tahoma" w:hAnsi="Tahoma"/>
          <w:color w:val="000000"/>
          <w:sz w:val="22"/>
          <w:szCs w:val="22"/>
        </w:rPr>
        <w:fldChar w:fldCharType="end"/>
      </w:r>
      <w:r w:rsidRPr="00C72B93">
        <w:rPr>
          <w:rFonts w:ascii="Tahoma" w:hAnsi="Tahoma"/>
          <w:color w:val="000000"/>
          <w:sz w:val="22"/>
          <w:szCs w:val="22"/>
        </w:rPr>
        <w:t xml:space="preserve"> também poderão ser utilizadas se não houver o comparecimento de quaisquer fornecedores interessados (procedimento deserto).</w:t>
      </w:r>
    </w:p>
    <w:p w14:paraId="04BAADD3" w14:textId="77777777"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81A69B1"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 xml:space="preserve">Caberá ao fornecedor acompanhar as operações, ficando responsável pelo ônus decorrente da perda do negócio diante da inobservância de quaisquer </w:t>
      </w:r>
      <w:r w:rsidR="00C72B93" w:rsidRPr="00C72B93">
        <w:rPr>
          <w:rFonts w:ascii="Tahoma" w:hAnsi="Tahoma"/>
          <w:color w:val="000000"/>
          <w:sz w:val="22"/>
          <w:szCs w:val="22"/>
        </w:rPr>
        <w:t>notificações</w:t>
      </w:r>
      <w:r w:rsidRPr="00C72B93">
        <w:rPr>
          <w:rFonts w:ascii="Tahoma" w:hAnsi="Tahoma"/>
          <w:color w:val="000000"/>
          <w:sz w:val="22"/>
          <w:szCs w:val="22"/>
        </w:rPr>
        <w:t xml:space="preserve"> emitidas pela Administração.</w:t>
      </w:r>
    </w:p>
    <w:p w14:paraId="323C9A91" w14:textId="199C082A"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Os horários estabelecidos na divulgação deste procedimento observarão o horário de Brasília-DF.</w:t>
      </w:r>
    </w:p>
    <w:p w14:paraId="5A027BA6" w14:textId="1F9E73C9" w:rsidR="00C074DA" w:rsidRPr="00C72B93" w:rsidRDefault="00C074DA" w:rsidP="00C72B93">
      <w:pPr>
        <w:numPr>
          <w:ilvl w:val="1"/>
          <w:numId w:val="1"/>
        </w:numPr>
        <w:spacing w:before="120" w:after="120" w:line="276" w:lineRule="auto"/>
        <w:ind w:left="425" w:firstLine="0"/>
        <w:jc w:val="both"/>
        <w:rPr>
          <w:rFonts w:ascii="Tahoma" w:hAnsi="Tahoma"/>
          <w:color w:val="000000" w:themeColor="text1"/>
          <w:sz w:val="22"/>
          <w:szCs w:val="22"/>
        </w:rPr>
      </w:pPr>
      <w:r w:rsidRPr="00C72B93">
        <w:rPr>
          <w:rFonts w:ascii="Tahoma" w:hAnsi="Tahoma"/>
          <w:color w:val="000000" w:themeColor="text1"/>
          <w:sz w:val="22"/>
          <w:szCs w:val="22"/>
        </w:rPr>
        <w:t xml:space="preserve">No julgamento das propostas e da habilitação, a Administração poderá sanar erros ou falhas que não alterem a substância das propostas, dos documentos e sua validade jurídica, mediante despacho fundamentado, registrado </w:t>
      </w:r>
      <w:r w:rsidR="00C72B93" w:rsidRPr="00C72B93">
        <w:rPr>
          <w:rFonts w:ascii="Tahoma" w:hAnsi="Tahoma"/>
          <w:color w:val="000000" w:themeColor="text1"/>
          <w:sz w:val="22"/>
          <w:szCs w:val="22"/>
        </w:rPr>
        <w:t>no processo de contratação</w:t>
      </w:r>
      <w:r w:rsidRPr="00C72B93">
        <w:rPr>
          <w:rFonts w:ascii="Tahoma" w:hAnsi="Tahoma"/>
          <w:color w:val="000000" w:themeColor="text1"/>
          <w:sz w:val="22"/>
          <w:szCs w:val="22"/>
        </w:rPr>
        <w:t xml:space="preserve"> e acessível a todos, atribuindo-lhes validade e eficácia para fins de habilitação e classificação.</w:t>
      </w:r>
    </w:p>
    <w:p w14:paraId="2C4E7A61" w14:textId="2A803AF3"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 xml:space="preserve">As normas disciplinadoras deste Aviso de Contratação Direta serão sempre interpretadas em favor da ampliação da </w:t>
      </w:r>
      <w:r w:rsidR="00C72B93" w:rsidRPr="00C72B93">
        <w:rPr>
          <w:rFonts w:ascii="Tahoma" w:hAnsi="Tahoma"/>
          <w:color w:val="000000"/>
          <w:sz w:val="22"/>
          <w:szCs w:val="22"/>
        </w:rPr>
        <w:t>competitividade</w:t>
      </w:r>
      <w:r w:rsidRPr="00C72B93">
        <w:rPr>
          <w:rFonts w:ascii="Tahoma" w:hAnsi="Tahoma"/>
          <w:color w:val="000000"/>
          <w:sz w:val="22"/>
          <w:szCs w:val="22"/>
        </w:rPr>
        <w:t xml:space="preserve"> entre os interessados, desde que não </w:t>
      </w:r>
      <w:r w:rsidRPr="00C72B93">
        <w:rPr>
          <w:rFonts w:ascii="Tahoma" w:hAnsi="Tahoma"/>
          <w:color w:val="000000"/>
          <w:sz w:val="22"/>
          <w:szCs w:val="22"/>
        </w:rPr>
        <w:lastRenderedPageBreak/>
        <w:t xml:space="preserve">comprometam o interesse da Administração, o princípio da isonomia, a finalidade e a segurança da contratação. </w:t>
      </w:r>
    </w:p>
    <w:p w14:paraId="59B9A45E" w14:textId="77777777"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Em caso de divergência entre disposições deste Aviso de Contratação Direta e de seus anexos ou demais peças que compõem o processo, prevalecerá as deste Aviso.</w:t>
      </w:r>
    </w:p>
    <w:p w14:paraId="7C4787C5" w14:textId="77777777" w:rsidR="00C074DA" w:rsidRPr="00C72B93" w:rsidRDefault="00C074DA" w:rsidP="00C72B93">
      <w:pPr>
        <w:numPr>
          <w:ilvl w:val="1"/>
          <w:numId w:val="1"/>
        </w:numPr>
        <w:spacing w:before="120" w:after="120" w:line="276" w:lineRule="auto"/>
        <w:ind w:left="425" w:firstLine="0"/>
        <w:jc w:val="both"/>
        <w:rPr>
          <w:rFonts w:ascii="Tahoma" w:hAnsi="Tahoma"/>
          <w:color w:val="000000"/>
          <w:sz w:val="22"/>
          <w:szCs w:val="22"/>
        </w:rPr>
      </w:pPr>
      <w:r w:rsidRPr="00C72B93">
        <w:rPr>
          <w:rFonts w:ascii="Tahoma" w:hAnsi="Tahoma"/>
          <w:color w:val="000000"/>
          <w:sz w:val="22"/>
          <w:szCs w:val="22"/>
        </w:rPr>
        <w:t>Integram este Aviso de Contratação Direta, para todos os fins e efeitos, os seguintes anexos:</w:t>
      </w:r>
    </w:p>
    <w:p w14:paraId="5F3094BD" w14:textId="52A17E36" w:rsidR="00C074DA" w:rsidRPr="00C72B93" w:rsidRDefault="00C074DA" w:rsidP="00C72B93">
      <w:pPr>
        <w:numPr>
          <w:ilvl w:val="2"/>
          <w:numId w:val="1"/>
        </w:numPr>
        <w:spacing w:before="120" w:after="120" w:line="276" w:lineRule="auto"/>
        <w:jc w:val="both"/>
        <w:rPr>
          <w:rFonts w:ascii="Tahoma" w:hAnsi="Tahoma"/>
          <w:color w:val="000000"/>
          <w:sz w:val="22"/>
          <w:szCs w:val="22"/>
        </w:rPr>
      </w:pPr>
      <w:r w:rsidRPr="00C72B93">
        <w:rPr>
          <w:rFonts w:ascii="Tahoma" w:hAnsi="Tahoma"/>
          <w:color w:val="000000"/>
          <w:sz w:val="22"/>
          <w:szCs w:val="22"/>
        </w:rPr>
        <w:t xml:space="preserve">ANEXO I – </w:t>
      </w:r>
      <w:r w:rsidR="00852A52" w:rsidRPr="00C72B93">
        <w:rPr>
          <w:rFonts w:ascii="Tahoma" w:hAnsi="Tahoma"/>
          <w:color w:val="000000"/>
          <w:sz w:val="22"/>
          <w:szCs w:val="22"/>
        </w:rPr>
        <w:t xml:space="preserve"> Termo de Referência</w:t>
      </w:r>
    </w:p>
    <w:p w14:paraId="71F06AF2" w14:textId="7A360EEE" w:rsidR="00C72B93" w:rsidRPr="00C72B93" w:rsidRDefault="00C074DA" w:rsidP="00C72B93">
      <w:pPr>
        <w:numPr>
          <w:ilvl w:val="2"/>
          <w:numId w:val="1"/>
        </w:numPr>
        <w:spacing w:before="120" w:after="120" w:line="276" w:lineRule="auto"/>
        <w:jc w:val="both"/>
        <w:rPr>
          <w:rFonts w:ascii="Tahoma" w:hAnsi="Tahoma"/>
          <w:sz w:val="22"/>
          <w:szCs w:val="22"/>
        </w:rPr>
      </w:pPr>
      <w:r w:rsidRPr="00C72B93">
        <w:rPr>
          <w:rFonts w:ascii="Tahoma" w:hAnsi="Tahoma"/>
          <w:sz w:val="22"/>
          <w:szCs w:val="22"/>
        </w:rPr>
        <w:t xml:space="preserve">ANEXO II – </w:t>
      </w:r>
      <w:r w:rsidR="00C72B93" w:rsidRPr="00C72B93">
        <w:rPr>
          <w:rFonts w:ascii="Tahoma" w:hAnsi="Tahoma"/>
          <w:sz w:val="22"/>
          <w:szCs w:val="22"/>
        </w:rPr>
        <w:t>Modelo de Proposta Comercial;</w:t>
      </w:r>
    </w:p>
    <w:p w14:paraId="60659231" w14:textId="304C3CE8" w:rsidR="00C074DA" w:rsidRDefault="00C72B93" w:rsidP="00C72B93">
      <w:pPr>
        <w:numPr>
          <w:ilvl w:val="2"/>
          <w:numId w:val="1"/>
        </w:numPr>
        <w:spacing w:before="120" w:after="120" w:line="276" w:lineRule="auto"/>
        <w:jc w:val="both"/>
        <w:rPr>
          <w:rFonts w:ascii="Tahoma" w:hAnsi="Tahoma"/>
          <w:color w:val="FF0000"/>
          <w:sz w:val="22"/>
          <w:szCs w:val="22"/>
        </w:rPr>
      </w:pPr>
      <w:r w:rsidRPr="00CA1791">
        <w:rPr>
          <w:rFonts w:ascii="Tahoma" w:hAnsi="Tahoma"/>
          <w:color w:val="FF0000"/>
          <w:sz w:val="22"/>
          <w:szCs w:val="22"/>
        </w:rPr>
        <w:t xml:space="preserve">ANEXO III - </w:t>
      </w:r>
      <w:r w:rsidR="00C074DA" w:rsidRPr="00CA1791">
        <w:rPr>
          <w:rFonts w:ascii="Tahoma" w:hAnsi="Tahoma"/>
          <w:color w:val="FF0000"/>
          <w:sz w:val="22"/>
          <w:szCs w:val="22"/>
        </w:rPr>
        <w:t>Minuta de Termo de Contrato</w:t>
      </w:r>
      <w:r w:rsidR="00CA5D0D">
        <w:rPr>
          <w:rFonts w:ascii="Tahoma" w:hAnsi="Tahoma"/>
          <w:color w:val="FF0000"/>
          <w:sz w:val="22"/>
          <w:szCs w:val="22"/>
        </w:rPr>
        <w:t>;</w:t>
      </w:r>
    </w:p>
    <w:p w14:paraId="022D3924" w14:textId="1B5845C5" w:rsidR="00CA5D0D" w:rsidRPr="00CA1791" w:rsidRDefault="00CA5D0D" w:rsidP="00C72B93">
      <w:pPr>
        <w:numPr>
          <w:ilvl w:val="2"/>
          <w:numId w:val="1"/>
        </w:numPr>
        <w:spacing w:before="120" w:after="120" w:line="276" w:lineRule="auto"/>
        <w:jc w:val="both"/>
        <w:rPr>
          <w:rFonts w:ascii="Tahoma" w:hAnsi="Tahoma"/>
          <w:color w:val="FF0000"/>
          <w:sz w:val="22"/>
          <w:szCs w:val="22"/>
        </w:rPr>
      </w:pPr>
      <w:r>
        <w:rPr>
          <w:rFonts w:ascii="Tahoma" w:hAnsi="Tahoma"/>
          <w:color w:val="FF0000"/>
          <w:sz w:val="22"/>
          <w:szCs w:val="22"/>
        </w:rPr>
        <w:t>ANEXO IV – Termo de Ciência e Notificação.</w:t>
      </w:r>
    </w:p>
    <w:p w14:paraId="1AD603AC" w14:textId="77777777" w:rsidR="00C074DA" w:rsidRPr="00C72B93" w:rsidRDefault="00C074DA" w:rsidP="00C72B93">
      <w:pPr>
        <w:spacing w:after="120" w:line="276" w:lineRule="auto"/>
        <w:ind w:left="360" w:right="-15"/>
        <w:jc w:val="both"/>
        <w:rPr>
          <w:rFonts w:ascii="Tahoma" w:hAnsi="Tahoma"/>
          <w:color w:val="000000"/>
          <w:sz w:val="22"/>
          <w:szCs w:val="22"/>
        </w:rPr>
      </w:pPr>
    </w:p>
    <w:p w14:paraId="1F57A57E" w14:textId="0F15A508" w:rsidR="00C074DA" w:rsidRPr="00C72B93" w:rsidRDefault="00CA1791" w:rsidP="00CA1791">
      <w:pPr>
        <w:spacing w:after="120" w:line="276" w:lineRule="auto"/>
        <w:ind w:left="360" w:right="-15"/>
        <w:jc w:val="center"/>
        <w:rPr>
          <w:rFonts w:ascii="Tahoma" w:hAnsi="Tahoma"/>
          <w:color w:val="000000"/>
          <w:sz w:val="22"/>
          <w:szCs w:val="22"/>
        </w:rPr>
      </w:pPr>
      <w:r>
        <w:rPr>
          <w:rFonts w:ascii="Tahoma" w:hAnsi="Tahoma"/>
          <w:color w:val="000000"/>
          <w:sz w:val="22"/>
          <w:szCs w:val="22"/>
        </w:rPr>
        <w:t>São Bento do Sapucaí</w:t>
      </w:r>
      <w:r w:rsidR="00C074DA" w:rsidRPr="00C72B93">
        <w:rPr>
          <w:rFonts w:ascii="Tahoma" w:hAnsi="Tahoma"/>
          <w:color w:val="000000"/>
          <w:sz w:val="22"/>
          <w:szCs w:val="22"/>
        </w:rPr>
        <w:t xml:space="preserve">, </w:t>
      </w:r>
      <w:r w:rsidR="00C074DA" w:rsidRPr="00CA1791">
        <w:rPr>
          <w:rFonts w:ascii="Tahoma" w:hAnsi="Tahoma"/>
          <w:color w:val="FF0000"/>
          <w:sz w:val="22"/>
          <w:szCs w:val="22"/>
        </w:rPr>
        <w:t xml:space="preserve">......... </w:t>
      </w:r>
      <w:r w:rsidR="00C074DA" w:rsidRPr="00C72B93">
        <w:rPr>
          <w:rFonts w:ascii="Tahoma" w:hAnsi="Tahoma"/>
          <w:color w:val="000000"/>
          <w:sz w:val="22"/>
          <w:szCs w:val="22"/>
        </w:rPr>
        <w:t xml:space="preserve">de </w:t>
      </w:r>
      <w:r w:rsidR="00C074DA" w:rsidRPr="00CA1791">
        <w:rPr>
          <w:rFonts w:ascii="Tahoma" w:hAnsi="Tahoma"/>
          <w:color w:val="FF0000"/>
          <w:sz w:val="22"/>
          <w:szCs w:val="22"/>
        </w:rPr>
        <w:t xml:space="preserve">................................. </w:t>
      </w:r>
      <w:r w:rsidR="00C074DA" w:rsidRPr="00C72B93">
        <w:rPr>
          <w:rFonts w:ascii="Tahoma" w:hAnsi="Tahoma"/>
          <w:color w:val="000000"/>
          <w:sz w:val="22"/>
          <w:szCs w:val="22"/>
        </w:rPr>
        <w:t>de 20</w:t>
      </w:r>
      <w:r w:rsidR="00C074DA" w:rsidRPr="00CA1791">
        <w:rPr>
          <w:rFonts w:ascii="Tahoma" w:hAnsi="Tahoma"/>
          <w:color w:val="FF0000"/>
          <w:sz w:val="22"/>
          <w:szCs w:val="22"/>
        </w:rPr>
        <w:t>....</w:t>
      </w:r>
      <w:r w:rsidR="00C074DA" w:rsidRPr="00C72B93">
        <w:rPr>
          <w:rFonts w:ascii="Tahoma" w:hAnsi="Tahoma"/>
          <w:color w:val="000000"/>
          <w:sz w:val="22"/>
          <w:szCs w:val="22"/>
        </w:rPr>
        <w:t>.</w:t>
      </w:r>
    </w:p>
    <w:p w14:paraId="70127A21" w14:textId="77777777" w:rsidR="00CA1791" w:rsidRDefault="00CA1791" w:rsidP="00C72B93">
      <w:pPr>
        <w:spacing w:line="276" w:lineRule="auto"/>
        <w:jc w:val="center"/>
        <w:rPr>
          <w:rFonts w:ascii="Tahoma" w:hAnsi="Tahoma"/>
          <w:b/>
          <w:bCs/>
          <w:iCs/>
          <w:color w:val="000000"/>
          <w:sz w:val="22"/>
          <w:szCs w:val="22"/>
        </w:rPr>
      </w:pPr>
    </w:p>
    <w:p w14:paraId="2C8C8663" w14:textId="77777777" w:rsidR="0094221F" w:rsidRDefault="0094221F" w:rsidP="00C72B93">
      <w:pPr>
        <w:spacing w:line="276" w:lineRule="auto"/>
        <w:jc w:val="center"/>
        <w:rPr>
          <w:rFonts w:ascii="Tahoma" w:hAnsi="Tahoma"/>
          <w:b/>
          <w:bCs/>
          <w:iCs/>
          <w:color w:val="000000"/>
          <w:sz w:val="22"/>
          <w:szCs w:val="22"/>
        </w:rPr>
      </w:pPr>
    </w:p>
    <w:p w14:paraId="6210D954" w14:textId="77777777" w:rsidR="0094221F" w:rsidRDefault="0094221F" w:rsidP="00C72B93">
      <w:pPr>
        <w:spacing w:line="276" w:lineRule="auto"/>
        <w:jc w:val="center"/>
        <w:rPr>
          <w:rFonts w:ascii="Tahoma" w:hAnsi="Tahoma"/>
          <w:b/>
          <w:bCs/>
          <w:iCs/>
          <w:color w:val="000000"/>
          <w:sz w:val="22"/>
          <w:szCs w:val="22"/>
        </w:rPr>
      </w:pPr>
    </w:p>
    <w:p w14:paraId="00749B9C" w14:textId="59C8AB52" w:rsidR="00C074DA" w:rsidRPr="00C72B93" w:rsidRDefault="00C72B93" w:rsidP="00C72B93">
      <w:pPr>
        <w:spacing w:line="276" w:lineRule="auto"/>
        <w:jc w:val="center"/>
        <w:rPr>
          <w:rFonts w:ascii="Tahoma" w:hAnsi="Tahoma"/>
          <w:b/>
          <w:bCs/>
          <w:iCs/>
          <w:color w:val="000000"/>
          <w:sz w:val="22"/>
          <w:szCs w:val="22"/>
        </w:rPr>
      </w:pPr>
      <w:r w:rsidRPr="00C72B93">
        <w:rPr>
          <w:rFonts w:ascii="Tahoma" w:hAnsi="Tahoma"/>
          <w:b/>
          <w:bCs/>
          <w:iCs/>
          <w:color w:val="000000"/>
          <w:sz w:val="22"/>
          <w:szCs w:val="22"/>
        </w:rPr>
        <w:t>ANA CATARINA MARTINS BONASSI</w:t>
      </w:r>
    </w:p>
    <w:p w14:paraId="3CF62B3D" w14:textId="3AB2571F" w:rsidR="00C72B93" w:rsidRPr="00C72B93" w:rsidRDefault="00C72B93" w:rsidP="00C72B93">
      <w:pPr>
        <w:spacing w:line="276" w:lineRule="auto"/>
        <w:jc w:val="center"/>
        <w:rPr>
          <w:rFonts w:ascii="Tahoma" w:hAnsi="Tahoma"/>
          <w:b/>
          <w:bCs/>
          <w:iCs/>
          <w:color w:val="000000"/>
          <w:sz w:val="22"/>
          <w:szCs w:val="22"/>
        </w:rPr>
      </w:pPr>
      <w:r w:rsidRPr="00C72B93">
        <w:rPr>
          <w:rFonts w:ascii="Tahoma" w:hAnsi="Tahoma"/>
          <w:b/>
          <w:bCs/>
          <w:iCs/>
          <w:color w:val="000000"/>
          <w:sz w:val="22"/>
          <w:szCs w:val="22"/>
        </w:rPr>
        <w:t>Prefeita Municipal</w:t>
      </w:r>
    </w:p>
    <w:p w14:paraId="346CF343" w14:textId="77777777" w:rsidR="00C72B93" w:rsidRDefault="00C72B93" w:rsidP="00C72B93">
      <w:pPr>
        <w:spacing w:line="276" w:lineRule="auto"/>
        <w:jc w:val="center"/>
        <w:rPr>
          <w:rFonts w:ascii="Tahoma" w:hAnsi="Tahoma"/>
          <w:b/>
          <w:bCs/>
          <w:iCs/>
          <w:color w:val="000000"/>
          <w:sz w:val="22"/>
          <w:szCs w:val="22"/>
        </w:rPr>
      </w:pPr>
    </w:p>
    <w:p w14:paraId="516331A8" w14:textId="77777777" w:rsidR="0094221F" w:rsidRPr="00C72B93" w:rsidRDefault="0094221F" w:rsidP="00C72B93">
      <w:pPr>
        <w:spacing w:line="276" w:lineRule="auto"/>
        <w:jc w:val="center"/>
        <w:rPr>
          <w:rFonts w:ascii="Tahoma" w:hAnsi="Tahoma"/>
          <w:b/>
          <w:bCs/>
          <w:iCs/>
          <w:color w:val="000000"/>
          <w:sz w:val="22"/>
          <w:szCs w:val="22"/>
        </w:rPr>
      </w:pPr>
    </w:p>
    <w:p w14:paraId="5F855F6A" w14:textId="77777777" w:rsidR="00C72B93" w:rsidRPr="00C72B93" w:rsidRDefault="00C72B93" w:rsidP="00C72B93">
      <w:pPr>
        <w:spacing w:line="276" w:lineRule="auto"/>
        <w:jc w:val="center"/>
        <w:rPr>
          <w:rFonts w:ascii="Tahoma" w:hAnsi="Tahoma"/>
          <w:b/>
          <w:bCs/>
          <w:iCs/>
          <w:color w:val="000000"/>
          <w:sz w:val="22"/>
          <w:szCs w:val="22"/>
        </w:rPr>
      </w:pPr>
    </w:p>
    <w:p w14:paraId="0FDFCFEC" w14:textId="0C68AAED" w:rsidR="00C72B93" w:rsidRPr="00C72B93" w:rsidRDefault="00C72B93" w:rsidP="00C72B93">
      <w:pPr>
        <w:spacing w:line="276" w:lineRule="auto"/>
        <w:jc w:val="center"/>
        <w:rPr>
          <w:rFonts w:ascii="Tahoma" w:hAnsi="Tahoma"/>
          <w:b/>
          <w:bCs/>
          <w:iCs/>
          <w:color w:val="FF0000"/>
          <w:sz w:val="22"/>
          <w:szCs w:val="22"/>
        </w:rPr>
      </w:pPr>
      <w:r w:rsidRPr="00C72B93">
        <w:rPr>
          <w:rFonts w:ascii="Tahoma" w:hAnsi="Tahoma"/>
          <w:b/>
          <w:bCs/>
          <w:iCs/>
          <w:color w:val="FF0000"/>
          <w:sz w:val="22"/>
          <w:szCs w:val="22"/>
        </w:rPr>
        <w:t>NOME COMPLETO DO SECRETÁRIO SOLICITANTE</w:t>
      </w:r>
    </w:p>
    <w:p w14:paraId="00D047ED" w14:textId="2946B89A" w:rsidR="00C72B93" w:rsidRPr="00C72B93" w:rsidRDefault="00C72B93" w:rsidP="00C72B93">
      <w:pPr>
        <w:spacing w:line="276" w:lineRule="auto"/>
        <w:jc w:val="center"/>
        <w:rPr>
          <w:rFonts w:ascii="Tahoma" w:hAnsi="Tahoma"/>
          <w:color w:val="FF0000"/>
          <w:sz w:val="22"/>
          <w:szCs w:val="22"/>
        </w:rPr>
      </w:pPr>
      <w:r w:rsidRPr="00C72B93">
        <w:rPr>
          <w:rFonts w:ascii="Tahoma" w:hAnsi="Tahoma"/>
          <w:b/>
          <w:bCs/>
          <w:iCs/>
          <w:color w:val="FF0000"/>
          <w:sz w:val="22"/>
          <w:szCs w:val="22"/>
        </w:rPr>
        <w:t>Secretário Municipal de ...........</w:t>
      </w:r>
    </w:p>
    <w:p w14:paraId="7C87FB23" w14:textId="77777777" w:rsidR="00CE5CE1" w:rsidRDefault="00CE5CE1"/>
    <w:sectPr w:rsidR="00CE5CE1" w:rsidSect="00416FC0">
      <w:headerReference w:type="default" r:id="rId11"/>
      <w:headerReference w:type="first" r:id="rId12"/>
      <w:pgSz w:w="11906" w:h="16838"/>
      <w:pgMar w:top="1440" w:right="1080" w:bottom="1440" w:left="1080"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7F91" w14:textId="77777777" w:rsidR="00416FC0" w:rsidRDefault="00416FC0">
      <w:r>
        <w:separator/>
      </w:r>
    </w:p>
  </w:endnote>
  <w:endnote w:type="continuationSeparator" w:id="0">
    <w:p w14:paraId="1D8AC5C5" w14:textId="77777777" w:rsidR="00416FC0" w:rsidRDefault="00416FC0">
      <w:r>
        <w:continuationSeparator/>
      </w:r>
    </w:p>
  </w:endnote>
  <w:endnote w:type="continuationNotice" w:id="1">
    <w:p w14:paraId="62E6E420" w14:textId="77777777" w:rsidR="00416FC0" w:rsidRDefault="0041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C58B" w14:textId="77777777" w:rsidR="00416FC0" w:rsidRDefault="00416FC0">
      <w:r>
        <w:separator/>
      </w:r>
    </w:p>
  </w:footnote>
  <w:footnote w:type="continuationSeparator" w:id="0">
    <w:p w14:paraId="1022D512" w14:textId="77777777" w:rsidR="00416FC0" w:rsidRDefault="00416FC0">
      <w:r>
        <w:continuationSeparator/>
      </w:r>
    </w:p>
  </w:footnote>
  <w:footnote w:type="continuationNotice" w:id="1">
    <w:p w14:paraId="09FB8CBF" w14:textId="77777777" w:rsidR="00416FC0" w:rsidRDefault="00416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A268" w14:textId="6A745C5E" w:rsidR="00C72B93" w:rsidRPr="00C72B93" w:rsidRDefault="00C72B93" w:rsidP="00C72B93">
    <w:pPr>
      <w:pStyle w:val="Cabealho"/>
    </w:pPr>
    <w:r>
      <w:rPr>
        <w:noProof/>
      </w:rPr>
      <w:drawing>
        <wp:anchor distT="0" distB="0" distL="114300" distR="114300" simplePos="0" relativeHeight="251659264" behindDoc="1" locked="0" layoutInCell="1" allowOverlap="1" wp14:anchorId="0D086EA6" wp14:editId="4B377FA2">
          <wp:simplePos x="0" y="0"/>
          <wp:positionH relativeFrom="margin">
            <wp:align>center</wp:align>
          </wp:positionH>
          <wp:positionV relativeFrom="paragraph">
            <wp:posOffset>104775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617974926" name="Imagem 617974926"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E3E3ED4"/>
    <w:multiLevelType w:val="hybridMultilevel"/>
    <w:tmpl w:val="2D846F2C"/>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 w15:restartNumberingAfterBreak="0">
    <w:nsid w:val="33632072"/>
    <w:multiLevelType w:val="multilevel"/>
    <w:tmpl w:val="FFF2927E"/>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Tahoma" w:hAnsi="Tahoma" w:cs="Tahoma" w:hint="default"/>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9"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7"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1253050967">
    <w:abstractNumId w:val="5"/>
  </w:num>
  <w:num w:numId="2" w16cid:durableId="1962414818">
    <w:abstractNumId w:val="10"/>
  </w:num>
  <w:num w:numId="3" w16cid:durableId="724376872">
    <w:abstractNumId w:val="11"/>
  </w:num>
  <w:num w:numId="4" w16cid:durableId="812453700">
    <w:abstractNumId w:val="9"/>
  </w:num>
  <w:num w:numId="5" w16cid:durableId="1085688396">
    <w:abstractNumId w:val="7"/>
  </w:num>
  <w:num w:numId="6" w16cid:durableId="273639280">
    <w:abstractNumId w:val="1"/>
  </w:num>
  <w:num w:numId="7" w16cid:durableId="967710727">
    <w:abstractNumId w:val="6"/>
  </w:num>
  <w:num w:numId="8" w16cid:durableId="919679299">
    <w:abstractNumId w:val="3"/>
  </w:num>
  <w:num w:numId="9" w16cid:durableId="98381031">
    <w:abstractNumId w:val="8"/>
  </w:num>
  <w:num w:numId="10" w16cid:durableId="720713271">
    <w:abstractNumId w:val="2"/>
  </w:num>
  <w:num w:numId="11" w16cid:durableId="1215505644">
    <w:abstractNumId w:val="13"/>
  </w:num>
  <w:num w:numId="12" w16cid:durableId="352654136">
    <w:abstractNumId w:val="15"/>
  </w:num>
  <w:num w:numId="13" w16cid:durableId="1406032169">
    <w:abstractNumId w:val="0"/>
  </w:num>
  <w:num w:numId="14" w16cid:durableId="1419520140">
    <w:abstractNumId w:val="16"/>
  </w:num>
  <w:num w:numId="15" w16cid:durableId="680359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1482607">
    <w:abstractNumId w:val="2"/>
    <w:lvlOverride w:ilvl="0">
      <w:startOverride w:val="9"/>
    </w:lvlOverride>
    <w:lvlOverride w:ilvl="1">
      <w:startOverride w:val="2"/>
    </w:lvlOverride>
    <w:lvlOverride w:ilvl="2">
      <w:startOverride w:val="1"/>
    </w:lvlOverride>
  </w:num>
  <w:num w:numId="17" w16cid:durableId="209877598">
    <w:abstractNumId w:val="17"/>
  </w:num>
  <w:num w:numId="18" w16cid:durableId="1352999735">
    <w:abstractNumId w:val="14"/>
  </w:num>
  <w:num w:numId="19" w16cid:durableId="388723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285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594B"/>
    <w:rsid w:val="00016510"/>
    <w:rsid w:val="00017D73"/>
    <w:rsid w:val="00041FC4"/>
    <w:rsid w:val="00065565"/>
    <w:rsid w:val="000726DE"/>
    <w:rsid w:val="0007324C"/>
    <w:rsid w:val="00082533"/>
    <w:rsid w:val="00087EBD"/>
    <w:rsid w:val="000907E1"/>
    <w:rsid w:val="00097A7D"/>
    <w:rsid w:val="000A6E4E"/>
    <w:rsid w:val="000C3502"/>
    <w:rsid w:val="000C7D67"/>
    <w:rsid w:val="000F7B98"/>
    <w:rsid w:val="001114AA"/>
    <w:rsid w:val="00127714"/>
    <w:rsid w:val="001307D7"/>
    <w:rsid w:val="00131D02"/>
    <w:rsid w:val="00135301"/>
    <w:rsid w:val="00152AC9"/>
    <w:rsid w:val="00157FA1"/>
    <w:rsid w:val="0016421C"/>
    <w:rsid w:val="00192319"/>
    <w:rsid w:val="00192417"/>
    <w:rsid w:val="001B0A83"/>
    <w:rsid w:val="001B32B2"/>
    <w:rsid w:val="001B3E19"/>
    <w:rsid w:val="001E31B4"/>
    <w:rsid w:val="001E5350"/>
    <w:rsid w:val="00205376"/>
    <w:rsid w:val="00205543"/>
    <w:rsid w:val="00205DA9"/>
    <w:rsid w:val="00206542"/>
    <w:rsid w:val="0020703B"/>
    <w:rsid w:val="002129E1"/>
    <w:rsid w:val="00217208"/>
    <w:rsid w:val="00226EC1"/>
    <w:rsid w:val="002300A3"/>
    <w:rsid w:val="002368AD"/>
    <w:rsid w:val="00243835"/>
    <w:rsid w:val="00245F91"/>
    <w:rsid w:val="00272076"/>
    <w:rsid w:val="00275FFE"/>
    <w:rsid w:val="002850E4"/>
    <w:rsid w:val="00287B4B"/>
    <w:rsid w:val="00292503"/>
    <w:rsid w:val="002A0FB2"/>
    <w:rsid w:val="002C0718"/>
    <w:rsid w:val="002C3959"/>
    <w:rsid w:val="002E1BDA"/>
    <w:rsid w:val="002E384A"/>
    <w:rsid w:val="002F291B"/>
    <w:rsid w:val="002F2ADC"/>
    <w:rsid w:val="00324D2A"/>
    <w:rsid w:val="0032745E"/>
    <w:rsid w:val="00343925"/>
    <w:rsid w:val="00360C0F"/>
    <w:rsid w:val="003860A3"/>
    <w:rsid w:val="003900B3"/>
    <w:rsid w:val="00390C1C"/>
    <w:rsid w:val="003A2726"/>
    <w:rsid w:val="003A3AB1"/>
    <w:rsid w:val="003B51F1"/>
    <w:rsid w:val="003C5A32"/>
    <w:rsid w:val="003F2DC0"/>
    <w:rsid w:val="003F40F4"/>
    <w:rsid w:val="003F56C2"/>
    <w:rsid w:val="004073B0"/>
    <w:rsid w:val="0041151E"/>
    <w:rsid w:val="00416FC0"/>
    <w:rsid w:val="004170CF"/>
    <w:rsid w:val="00421172"/>
    <w:rsid w:val="00430497"/>
    <w:rsid w:val="004506AB"/>
    <w:rsid w:val="0045721D"/>
    <w:rsid w:val="004727ED"/>
    <w:rsid w:val="00472E67"/>
    <w:rsid w:val="00476BD8"/>
    <w:rsid w:val="0049086A"/>
    <w:rsid w:val="004A1B74"/>
    <w:rsid w:val="004A27B0"/>
    <w:rsid w:val="004B204A"/>
    <w:rsid w:val="004B367C"/>
    <w:rsid w:val="004D3C0A"/>
    <w:rsid w:val="004D7ACD"/>
    <w:rsid w:val="004F1ACA"/>
    <w:rsid w:val="00512E62"/>
    <w:rsid w:val="005240A6"/>
    <w:rsid w:val="005330E3"/>
    <w:rsid w:val="005345E2"/>
    <w:rsid w:val="00537248"/>
    <w:rsid w:val="00546C3F"/>
    <w:rsid w:val="005540B2"/>
    <w:rsid w:val="005559B2"/>
    <w:rsid w:val="005634AF"/>
    <w:rsid w:val="005639CC"/>
    <w:rsid w:val="00564389"/>
    <w:rsid w:val="005722E5"/>
    <w:rsid w:val="00590518"/>
    <w:rsid w:val="00590D16"/>
    <w:rsid w:val="005A4A43"/>
    <w:rsid w:val="005A7392"/>
    <w:rsid w:val="005B5538"/>
    <w:rsid w:val="005C1CA2"/>
    <w:rsid w:val="005C2F01"/>
    <w:rsid w:val="005C6619"/>
    <w:rsid w:val="005C6A23"/>
    <w:rsid w:val="005D1A69"/>
    <w:rsid w:val="005F0BB8"/>
    <w:rsid w:val="005F13DF"/>
    <w:rsid w:val="00644BA4"/>
    <w:rsid w:val="00651FED"/>
    <w:rsid w:val="0065619A"/>
    <w:rsid w:val="0065632E"/>
    <w:rsid w:val="00660757"/>
    <w:rsid w:val="00665FCE"/>
    <w:rsid w:val="00667285"/>
    <w:rsid w:val="00675F72"/>
    <w:rsid w:val="00677511"/>
    <w:rsid w:val="00677521"/>
    <w:rsid w:val="00694A2F"/>
    <w:rsid w:val="00695241"/>
    <w:rsid w:val="006A36F9"/>
    <w:rsid w:val="006B15F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54B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36290"/>
    <w:rsid w:val="008421D5"/>
    <w:rsid w:val="008457C9"/>
    <w:rsid w:val="00852A52"/>
    <w:rsid w:val="0085324E"/>
    <w:rsid w:val="008538D3"/>
    <w:rsid w:val="00855A8A"/>
    <w:rsid w:val="00855FAB"/>
    <w:rsid w:val="00871D18"/>
    <w:rsid w:val="0087679E"/>
    <w:rsid w:val="00876DCF"/>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16FB5"/>
    <w:rsid w:val="00917D4F"/>
    <w:rsid w:val="00922D33"/>
    <w:rsid w:val="0092451E"/>
    <w:rsid w:val="009257AD"/>
    <w:rsid w:val="00934039"/>
    <w:rsid w:val="00934E2A"/>
    <w:rsid w:val="00936ADE"/>
    <w:rsid w:val="00937679"/>
    <w:rsid w:val="0094221F"/>
    <w:rsid w:val="009502F1"/>
    <w:rsid w:val="00951F10"/>
    <w:rsid w:val="00954A5D"/>
    <w:rsid w:val="00960496"/>
    <w:rsid w:val="00971B69"/>
    <w:rsid w:val="009831C8"/>
    <w:rsid w:val="009A1B5C"/>
    <w:rsid w:val="009B688F"/>
    <w:rsid w:val="009E7FBE"/>
    <w:rsid w:val="009F6CE4"/>
    <w:rsid w:val="00A1772F"/>
    <w:rsid w:val="00A22159"/>
    <w:rsid w:val="00A431F6"/>
    <w:rsid w:val="00A47C33"/>
    <w:rsid w:val="00A50578"/>
    <w:rsid w:val="00A52D7A"/>
    <w:rsid w:val="00A54E7D"/>
    <w:rsid w:val="00A65EB2"/>
    <w:rsid w:val="00A714E3"/>
    <w:rsid w:val="00A80F2C"/>
    <w:rsid w:val="00A924D9"/>
    <w:rsid w:val="00AA62C6"/>
    <w:rsid w:val="00AB43FD"/>
    <w:rsid w:val="00AE18B3"/>
    <w:rsid w:val="00AE656C"/>
    <w:rsid w:val="00B14073"/>
    <w:rsid w:val="00B16466"/>
    <w:rsid w:val="00B24029"/>
    <w:rsid w:val="00B43AA7"/>
    <w:rsid w:val="00B44A76"/>
    <w:rsid w:val="00B53DA8"/>
    <w:rsid w:val="00B57E8D"/>
    <w:rsid w:val="00B77399"/>
    <w:rsid w:val="00B85D5B"/>
    <w:rsid w:val="00B87589"/>
    <w:rsid w:val="00B97D5F"/>
    <w:rsid w:val="00BC1069"/>
    <w:rsid w:val="00BC4FDE"/>
    <w:rsid w:val="00BD11F6"/>
    <w:rsid w:val="00BD16B6"/>
    <w:rsid w:val="00C024BE"/>
    <w:rsid w:val="00C074DA"/>
    <w:rsid w:val="00C13114"/>
    <w:rsid w:val="00C157E7"/>
    <w:rsid w:val="00C352C3"/>
    <w:rsid w:val="00C40AB4"/>
    <w:rsid w:val="00C46B38"/>
    <w:rsid w:val="00C5162D"/>
    <w:rsid w:val="00C5743C"/>
    <w:rsid w:val="00C607DE"/>
    <w:rsid w:val="00C65850"/>
    <w:rsid w:val="00C7285C"/>
    <w:rsid w:val="00C72B93"/>
    <w:rsid w:val="00C801FC"/>
    <w:rsid w:val="00C92A02"/>
    <w:rsid w:val="00C933EC"/>
    <w:rsid w:val="00CA1791"/>
    <w:rsid w:val="00CA5D0D"/>
    <w:rsid w:val="00CB236F"/>
    <w:rsid w:val="00CC0487"/>
    <w:rsid w:val="00CE36D9"/>
    <w:rsid w:val="00CE3B78"/>
    <w:rsid w:val="00CE5CE1"/>
    <w:rsid w:val="00D078A9"/>
    <w:rsid w:val="00D22AA6"/>
    <w:rsid w:val="00D34A7D"/>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E435B"/>
    <w:rsid w:val="00E02C55"/>
    <w:rsid w:val="00E17CF4"/>
    <w:rsid w:val="00E23FF6"/>
    <w:rsid w:val="00E27B6A"/>
    <w:rsid w:val="00E3173D"/>
    <w:rsid w:val="00E45F9C"/>
    <w:rsid w:val="00E47333"/>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37CF"/>
    <w:rsid w:val="00F54FDC"/>
    <w:rsid w:val="00F67805"/>
    <w:rsid w:val="00F67B43"/>
    <w:rsid w:val="00F86E08"/>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266AA-9D53-4A07-AA8D-7045236D6F08}">
  <ds:schemaRefs>
    <ds:schemaRef ds:uri="http://schemas.openxmlformats.org/officeDocument/2006/bibliography"/>
  </ds:schemaRefs>
</ds:datastoreItem>
</file>

<file path=customXml/itemProps4.xml><?xml version="1.0" encoding="utf-8"?>
<ds:datastoreItem xmlns:ds="http://schemas.openxmlformats.org/officeDocument/2006/customXml" ds:itemID="{90B32C83-6180-429F-9AAF-89D28309A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4312</Words>
  <Characters>23291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2024-02-27T16:32:00Z</dcterms:created>
  <dcterms:modified xsi:type="dcterms:W3CDTF">2024-02-27T20:03:00Z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