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A3D3" w14:textId="6A158A12" w:rsidR="00F2530F" w:rsidRPr="00F2530F" w:rsidRDefault="00F2530F" w:rsidP="00F2530F">
      <w:pPr>
        <w:pStyle w:val="Corpodetexto"/>
        <w:jc w:val="center"/>
      </w:pPr>
      <w:r w:rsidRPr="00F2530F">
        <w:t>(Timbre da Empresa)</w:t>
      </w:r>
    </w:p>
    <w:p w14:paraId="629C002A" w14:textId="77777777" w:rsidR="00F2530F" w:rsidRDefault="00F2530F" w:rsidP="00F2530F">
      <w:pPr>
        <w:pStyle w:val="Corpodetexto"/>
        <w:jc w:val="center"/>
        <w:rPr>
          <w:b/>
          <w:bCs/>
        </w:rPr>
      </w:pPr>
    </w:p>
    <w:p w14:paraId="23096146" w14:textId="2353D841" w:rsidR="008C49DD" w:rsidRPr="00A8500D" w:rsidRDefault="005471B4" w:rsidP="00F2530F">
      <w:pPr>
        <w:pStyle w:val="Corpodetexto"/>
        <w:jc w:val="center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COTAÇÃO DE PREÇOS</w:t>
      </w:r>
    </w:p>
    <w:p w14:paraId="40FD280F" w14:textId="0991E1A2" w:rsidR="005471B4" w:rsidRPr="00A8500D" w:rsidRDefault="005471B4">
      <w:pPr>
        <w:pStyle w:val="Corpodetexto"/>
        <w:rPr>
          <w:rFonts w:ascii="Tahoma" w:hAnsi="Tahoma" w:cs="Tahoma"/>
        </w:rPr>
      </w:pPr>
    </w:p>
    <w:p w14:paraId="3C89B588" w14:textId="62A0C351" w:rsidR="005471B4" w:rsidRPr="00A8500D" w:rsidRDefault="00F2530F">
      <w:pPr>
        <w:pStyle w:val="Corpodetexto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 xml:space="preserve">Razão Social: </w:t>
      </w:r>
    </w:p>
    <w:p w14:paraId="4C71D7B6" w14:textId="05C6EF1F" w:rsidR="00F2530F" w:rsidRPr="00A8500D" w:rsidRDefault="00F2530F">
      <w:pPr>
        <w:pStyle w:val="Corpodetexto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 xml:space="preserve">CNPJ: </w:t>
      </w:r>
    </w:p>
    <w:p w14:paraId="3BD027FE" w14:textId="4649F3B3" w:rsidR="00F2530F" w:rsidRPr="00A8500D" w:rsidRDefault="00F2530F">
      <w:pPr>
        <w:pStyle w:val="Corpodetexto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Endereço:</w:t>
      </w:r>
    </w:p>
    <w:p w14:paraId="1E17051A" w14:textId="50B5C8B3" w:rsidR="00F2530F" w:rsidRPr="00A8500D" w:rsidRDefault="00F2530F">
      <w:pPr>
        <w:pStyle w:val="Corpodetexto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Telefone:</w:t>
      </w:r>
    </w:p>
    <w:p w14:paraId="68E16846" w14:textId="7AE53012" w:rsidR="00F2530F" w:rsidRPr="00A8500D" w:rsidRDefault="00F2530F">
      <w:pPr>
        <w:pStyle w:val="Corpodetexto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E-mail:</w:t>
      </w:r>
    </w:p>
    <w:p w14:paraId="1F609474" w14:textId="572BEB60" w:rsidR="005471B4" w:rsidRPr="00A8500D" w:rsidRDefault="005471B4">
      <w:pPr>
        <w:pStyle w:val="Corpodetexto"/>
        <w:rPr>
          <w:rFonts w:ascii="Tahoma" w:hAnsi="Tahoma" w:cs="Tahoma"/>
        </w:rPr>
      </w:pPr>
    </w:p>
    <w:p w14:paraId="4AF1956B" w14:textId="77777777" w:rsidR="005471B4" w:rsidRPr="00A8500D" w:rsidRDefault="005471B4">
      <w:pPr>
        <w:pStyle w:val="Corpodetexto"/>
        <w:rPr>
          <w:rFonts w:ascii="Tahoma" w:hAnsi="Tahoma" w:cs="Tahoma"/>
        </w:rPr>
      </w:pPr>
    </w:p>
    <w:p w14:paraId="7C03A8DE" w14:textId="77491CB7" w:rsidR="00A8500D" w:rsidRDefault="005471B4" w:rsidP="00FC3189">
      <w:pPr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 w:rsidRPr="00A8500D">
        <w:rPr>
          <w:rFonts w:ascii="Tahoma" w:hAnsi="Tahoma" w:cs="Tahoma"/>
          <w:b/>
          <w:bCs/>
        </w:rPr>
        <w:t>Objeto:</w:t>
      </w:r>
      <w:r w:rsidRPr="00A8500D">
        <w:rPr>
          <w:rFonts w:ascii="Tahoma" w:hAnsi="Tahoma" w:cs="Tahoma"/>
        </w:rPr>
        <w:t xml:space="preserve"> </w:t>
      </w:r>
      <w:r w:rsidR="00FC3189" w:rsidRPr="00FC3189">
        <w:rPr>
          <w:rFonts w:ascii="Tahoma" w:hAnsi="Tahoma" w:cs="Tahoma"/>
          <w:b/>
        </w:rPr>
        <w:t xml:space="preserve">CONTRATAÇÃO DE EMPRESA PARA PRESTAÇÃO DE SERVIÇOS </w:t>
      </w:r>
      <w:r w:rsidR="00840CAD">
        <w:rPr>
          <w:rFonts w:ascii="Tahoma" w:hAnsi="Tahoma" w:cs="Tahoma"/>
          <w:b/>
        </w:rPr>
        <w:t xml:space="preserve">DE </w:t>
      </w:r>
      <w:r w:rsidR="00E62252" w:rsidRPr="00E62252">
        <w:rPr>
          <w:rFonts w:ascii="Tahoma" w:hAnsi="Tahoma" w:cs="Tahoma"/>
          <w:b/>
        </w:rPr>
        <w:t>CONSULTORIA TÉCNICA PARA REGULARIZAÇÃO DO CEMITÉRIO MUNICIPAL, COM ÁREA TOTAL DE 11.911,20M², LOCALIZADO NA RUA DA GLÓRIA, S/N, NO CENTRO DE SÃO BENTO DO SAPUCAÍ/SP.</w:t>
      </w:r>
    </w:p>
    <w:p w14:paraId="24F81E68" w14:textId="33724EE0" w:rsidR="005471B4" w:rsidRPr="00A8500D" w:rsidRDefault="005471B4">
      <w:pPr>
        <w:pStyle w:val="Corpodetexto"/>
        <w:rPr>
          <w:rFonts w:ascii="Tahoma" w:hAnsi="Tahoma" w:cs="Tahoma"/>
        </w:rPr>
      </w:pPr>
    </w:p>
    <w:p w14:paraId="1EEC2BBE" w14:textId="77777777" w:rsidR="005471B4" w:rsidRDefault="005471B4">
      <w:pPr>
        <w:pStyle w:val="Corpodetexto"/>
        <w:rPr>
          <w:rFonts w:ascii="Tahoma" w:hAnsi="Tahoma" w:cs="Tahoma"/>
        </w:rPr>
      </w:pPr>
    </w:p>
    <w:p w14:paraId="63F8A1C3" w14:textId="77777777" w:rsidR="00E37FA6" w:rsidRDefault="00E37FA6">
      <w:pPr>
        <w:pStyle w:val="Corpodetexto"/>
        <w:rPr>
          <w:rFonts w:ascii="Tahoma" w:hAnsi="Tahoma" w:cs="Tahoma"/>
        </w:rPr>
      </w:pPr>
    </w:p>
    <w:p w14:paraId="3D76B14F" w14:textId="77777777" w:rsidR="00E37FA6" w:rsidRDefault="00E37FA6" w:rsidP="00E37F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DESCRIÇÃO DOS SERVIÇOS:</w:t>
      </w:r>
    </w:p>
    <w:p w14:paraId="74E29728" w14:textId="0D7CF633" w:rsidR="00E37FA6" w:rsidRDefault="00E37FA6" w:rsidP="00E37F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Consultoria técnica para regularização do Cemitério Municipal, com área total de 11.911,20m², localizado na Rua da Glória, s/n, no centro de São Bento do Sapucaí/SP. A empresa contratada deverá prestar assessoria aos órgãos da Administração Pública Municipal para:</w:t>
      </w:r>
    </w:p>
    <w:p w14:paraId="5927F6F0" w14:textId="77777777" w:rsidR="00E37FA6" w:rsidRDefault="00E37FA6" w:rsidP="00E37FA6">
      <w:pPr>
        <w:jc w:val="both"/>
        <w:rPr>
          <w:rFonts w:ascii="Tahoma" w:hAnsi="Tahoma" w:cs="Tahoma"/>
        </w:rPr>
      </w:pPr>
    </w:p>
    <w:p w14:paraId="33CDCB33" w14:textId="77777777" w:rsidR="00E37FA6" w:rsidRPr="0075377C" w:rsidRDefault="00E37FA6" w:rsidP="00E37FA6">
      <w:pPr>
        <w:jc w:val="both"/>
        <w:rPr>
          <w:rFonts w:ascii="Tahoma" w:hAnsi="Tahoma" w:cs="Tahoma"/>
          <w:b/>
          <w:bCs/>
        </w:rPr>
      </w:pPr>
      <w:r w:rsidRPr="0075377C">
        <w:rPr>
          <w:rFonts w:ascii="Tahoma" w:hAnsi="Tahoma" w:cs="Tahoma"/>
          <w:b/>
          <w:bCs/>
        </w:rPr>
        <w:t>Etapa 1 – prazo 30 (trinta) dias</w:t>
      </w:r>
    </w:p>
    <w:p w14:paraId="78F92C21" w14:textId="77777777" w:rsidR="00E37FA6" w:rsidRPr="000E544E" w:rsidRDefault="00E37FA6" w:rsidP="00E37FA6">
      <w:pPr>
        <w:pStyle w:val="PargrafodaLista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 xml:space="preserve">Estudo e diagnóstico das situações e condições de agentes físicos, químicos e biológicos encontradas no Cemitério Municipal; </w:t>
      </w:r>
    </w:p>
    <w:p w14:paraId="0A1EEE92" w14:textId="77777777" w:rsidR="00E37FA6" w:rsidRPr="000E544E" w:rsidRDefault="00E37FA6" w:rsidP="00E37FA6">
      <w:pPr>
        <w:pStyle w:val="PargrafodaLista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 xml:space="preserve">Estudo e diagnóstico das situações fáticas existentes com repercussão jurídica com a apresentação de soluções; </w:t>
      </w:r>
    </w:p>
    <w:p w14:paraId="5FB2FED3" w14:textId="2E7E153C" w:rsidR="00E37FA6" w:rsidRPr="000E544E" w:rsidRDefault="00E37FA6" w:rsidP="00E37FA6">
      <w:pPr>
        <w:pStyle w:val="PargrafodaLista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>Estudo e diagnóstico de viabilidade econômica, financeira, jurídica e ambiental</w:t>
      </w:r>
      <w:r w:rsidR="00776AF4">
        <w:rPr>
          <w:rFonts w:ascii="Tahoma" w:hAnsi="Tahoma" w:cs="Tahoma"/>
        </w:rPr>
        <w:t>, incluindo avaliação de potenciais riscos,</w:t>
      </w:r>
      <w:r w:rsidRPr="000E544E">
        <w:rPr>
          <w:rFonts w:ascii="Tahoma" w:hAnsi="Tahoma" w:cs="Tahoma"/>
        </w:rPr>
        <w:t xml:space="preserve"> de ampliação do Cemitério Municipal para áreas limítrofes, localizadas perpendicularmente à Rua Presidente Castelo Branco devidamente delimitada pela Prefeitura Municipal, apostas em levantamento </w:t>
      </w:r>
      <w:proofErr w:type="spellStart"/>
      <w:r w:rsidRPr="000E544E">
        <w:rPr>
          <w:rFonts w:ascii="Tahoma" w:hAnsi="Tahoma" w:cs="Tahoma"/>
        </w:rPr>
        <w:t>planialtimétrico</w:t>
      </w:r>
      <w:proofErr w:type="spellEnd"/>
      <w:r w:rsidRPr="000E544E">
        <w:rPr>
          <w:rFonts w:ascii="Tahoma" w:hAnsi="Tahoma" w:cs="Tahoma"/>
        </w:rPr>
        <w:t xml:space="preserve"> realizado pelo ente político; </w:t>
      </w:r>
    </w:p>
    <w:p w14:paraId="70E6CFCC" w14:textId="77777777" w:rsidR="00E37FA6" w:rsidRPr="000E544E" w:rsidRDefault="00E37FA6" w:rsidP="00E37FA6">
      <w:pPr>
        <w:pStyle w:val="PargrafodaLista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>Estudo e diagnóstico de soluções paliativas para novos sepultamentos.</w:t>
      </w:r>
    </w:p>
    <w:p w14:paraId="61BEBB92" w14:textId="77777777" w:rsidR="00E37FA6" w:rsidRPr="0075377C" w:rsidRDefault="00E37FA6" w:rsidP="00E37FA6">
      <w:pPr>
        <w:jc w:val="both"/>
        <w:rPr>
          <w:rFonts w:ascii="Tahoma" w:hAnsi="Tahoma" w:cs="Tahoma"/>
          <w:b/>
          <w:bCs/>
        </w:rPr>
      </w:pPr>
      <w:r w:rsidRPr="0075377C">
        <w:rPr>
          <w:rFonts w:ascii="Tahoma" w:hAnsi="Tahoma" w:cs="Tahoma"/>
          <w:b/>
          <w:bCs/>
        </w:rPr>
        <w:t xml:space="preserve">Etapa 2 </w:t>
      </w:r>
      <w:r>
        <w:rPr>
          <w:rFonts w:ascii="Tahoma" w:hAnsi="Tahoma" w:cs="Tahoma"/>
          <w:b/>
          <w:bCs/>
        </w:rPr>
        <w:t>–</w:t>
      </w:r>
      <w:r w:rsidRPr="0075377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15 (quinze) dias </w:t>
      </w:r>
    </w:p>
    <w:p w14:paraId="6D2EB09F" w14:textId="27690193" w:rsidR="00E37FA6" w:rsidRPr="00E37FA6" w:rsidRDefault="00E37FA6" w:rsidP="00E37FA6">
      <w:pPr>
        <w:pStyle w:val="PargrafodaLista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>Assessoria especializada para criação de normas e procedimentos específicos acerca da gestão, uso e manutenção do Cemitério Municipal, com definição das obrigações dos possuidores e do ente político, com entrega de minutas-modelos de atos normativos</w:t>
      </w:r>
      <w:r w:rsidR="004549FC">
        <w:rPr>
          <w:rFonts w:ascii="Tahoma" w:hAnsi="Tahoma" w:cs="Tahoma"/>
        </w:rPr>
        <w:t>.</w:t>
      </w:r>
    </w:p>
    <w:p w14:paraId="333AA2C6" w14:textId="77777777" w:rsidR="00E37FA6" w:rsidRPr="004E2973" w:rsidRDefault="00E37FA6" w:rsidP="00E37FA6">
      <w:pPr>
        <w:jc w:val="both"/>
        <w:rPr>
          <w:rFonts w:ascii="Tahoma" w:hAnsi="Tahoma" w:cs="Tahoma"/>
          <w:b/>
          <w:bCs/>
        </w:rPr>
      </w:pPr>
      <w:r w:rsidRPr="004E2973">
        <w:rPr>
          <w:rFonts w:ascii="Tahoma" w:hAnsi="Tahoma" w:cs="Tahoma"/>
          <w:b/>
          <w:bCs/>
        </w:rPr>
        <w:t xml:space="preserve">Etapa 3 </w:t>
      </w:r>
      <w:r>
        <w:rPr>
          <w:rFonts w:ascii="Tahoma" w:hAnsi="Tahoma" w:cs="Tahoma"/>
          <w:b/>
          <w:bCs/>
        </w:rPr>
        <w:t>–</w:t>
      </w:r>
      <w:r w:rsidRPr="004E29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45 (quarenta e cinco) dias</w:t>
      </w:r>
    </w:p>
    <w:p w14:paraId="6B8345B1" w14:textId="77777777" w:rsidR="00E37FA6" w:rsidRPr="000E544E" w:rsidRDefault="00E37FA6" w:rsidP="00E37FA6">
      <w:pPr>
        <w:pStyle w:val="PargrafodaLista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>Elaboração de minuta-modelo de edital com cronograma de prazos para manifestação e apoio técnico para realização de Chamamentos Públicos com, minimamente, os seguintes objetivos: a) cadastro e atualização dos possuidores dos jazigos existentes no Cemitério Municipal; b) reiteração do Chamamento para os possuidores inertes para manutenção dos jazigos identificados; c) identificação dos possíveis possuidores dos jazigos considerados manifestamente abandonados com a emissão de relatório fotográfico e coordenadas</w:t>
      </w:r>
      <w:r>
        <w:rPr>
          <w:rFonts w:ascii="Tahoma" w:hAnsi="Tahoma" w:cs="Tahoma"/>
        </w:rPr>
        <w:t>;</w:t>
      </w:r>
    </w:p>
    <w:p w14:paraId="2615873F" w14:textId="77777777" w:rsidR="00E37FA6" w:rsidRPr="000E544E" w:rsidRDefault="00E37FA6" w:rsidP="00E37FA6">
      <w:pPr>
        <w:pStyle w:val="PargrafodaLista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>Apresentação de soluções jurídicas e ambientais para a inércia dos possuidores incidentes no item c) do tópico anterior;</w:t>
      </w:r>
    </w:p>
    <w:p w14:paraId="22F23DC0" w14:textId="77777777" w:rsidR="00E37FA6" w:rsidRDefault="00E37FA6" w:rsidP="00E37FA6">
      <w:pPr>
        <w:pStyle w:val="PargrafodaLista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0E544E">
        <w:rPr>
          <w:rFonts w:ascii="Tahoma" w:hAnsi="Tahoma" w:cs="Tahoma"/>
        </w:rPr>
        <w:t xml:space="preserve">Apresentação de soluções jurídicas e ambientais para o Auto de Infração nº </w:t>
      </w:r>
      <w:r w:rsidRPr="000E544E">
        <w:rPr>
          <w:rFonts w:ascii="Tahoma" w:hAnsi="Tahoma" w:cs="Tahoma"/>
          <w:highlight w:val="yellow"/>
        </w:rPr>
        <w:t>XXXXX</w:t>
      </w:r>
      <w:r w:rsidRPr="000E544E">
        <w:rPr>
          <w:rFonts w:ascii="Tahoma" w:hAnsi="Tahoma" w:cs="Tahoma"/>
        </w:rPr>
        <w:t xml:space="preserve"> da Companhia Ambiental do Estado de São Paulo (CETESB) em anexo;</w:t>
      </w:r>
    </w:p>
    <w:p w14:paraId="2CD9807C" w14:textId="77777777" w:rsidR="00776AF4" w:rsidRDefault="00776AF4" w:rsidP="00E37FA6">
      <w:pPr>
        <w:pStyle w:val="PargrafodaLista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Apresentação de </w:t>
      </w:r>
      <w:r w:rsidRPr="00776AF4">
        <w:rPr>
          <w:rFonts w:ascii="Tahoma" w:hAnsi="Tahoma" w:cs="Tahoma"/>
        </w:rPr>
        <w:t>estudo para iluminação, drenagem, revitalização paisagística, incluindo arruamento, meio fio e acessibilidade</w:t>
      </w:r>
      <w:r>
        <w:rPr>
          <w:rFonts w:ascii="Tahoma" w:hAnsi="Tahoma" w:cs="Tahoma"/>
        </w:rPr>
        <w:t>, a ser entregue em forma de projeto básico</w:t>
      </w:r>
      <w:r w:rsidRPr="00776AF4">
        <w:rPr>
          <w:rFonts w:ascii="Tahoma" w:hAnsi="Tahoma" w:cs="Tahoma"/>
        </w:rPr>
        <w:t>;</w:t>
      </w:r>
    </w:p>
    <w:p w14:paraId="69591C64" w14:textId="2D8A472E" w:rsidR="00E37FA6" w:rsidRPr="00776AF4" w:rsidRDefault="00E37FA6" w:rsidP="00E37FA6">
      <w:pPr>
        <w:pStyle w:val="PargrafodaLista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Tahoma" w:hAnsi="Tahoma" w:cs="Tahoma"/>
        </w:rPr>
      </w:pPr>
      <w:r w:rsidRPr="00776AF4">
        <w:rPr>
          <w:rFonts w:ascii="Tahoma" w:hAnsi="Tahoma" w:cs="Tahoma"/>
        </w:rPr>
        <w:t>Entrega de relatório conclusivo aglutinando todas as etapas a ser encaminhado para o Ministério Público Estadual, sem prejuízo da entrega de relatórios correspondentes a cada etapa concluída anteriormente.</w:t>
      </w:r>
    </w:p>
    <w:p w14:paraId="7DE41745" w14:textId="77777777" w:rsidR="00E37FA6" w:rsidRDefault="00E37FA6">
      <w:pPr>
        <w:pStyle w:val="Corpodetexto"/>
        <w:rPr>
          <w:rFonts w:ascii="Tahoma" w:hAnsi="Tahoma" w:cs="Tahoma"/>
        </w:rPr>
      </w:pPr>
    </w:p>
    <w:p w14:paraId="4C22FA21" w14:textId="77777777" w:rsidR="00E37FA6" w:rsidRDefault="00E37FA6">
      <w:pPr>
        <w:pStyle w:val="Corpodetexto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37FA6" w14:paraId="1484AB11" w14:textId="77777777" w:rsidTr="00E37FA6">
        <w:trPr>
          <w:trHeight w:val="510"/>
        </w:trPr>
        <w:tc>
          <w:tcPr>
            <w:tcW w:w="2434" w:type="dxa"/>
            <w:vAlign w:val="center"/>
          </w:tcPr>
          <w:p w14:paraId="26138394" w14:textId="22C29301" w:rsidR="00E37FA6" w:rsidRPr="00840CAD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ETAPA 1</w:t>
            </w:r>
          </w:p>
        </w:tc>
        <w:tc>
          <w:tcPr>
            <w:tcW w:w="2434" w:type="dxa"/>
            <w:vAlign w:val="center"/>
          </w:tcPr>
          <w:p w14:paraId="2E5CDEFF" w14:textId="0864061C" w:rsidR="00E37FA6" w:rsidRPr="00840CAD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ETAPA 2</w:t>
            </w:r>
          </w:p>
        </w:tc>
        <w:tc>
          <w:tcPr>
            <w:tcW w:w="2434" w:type="dxa"/>
            <w:vAlign w:val="center"/>
          </w:tcPr>
          <w:p w14:paraId="7A58E1A8" w14:textId="617B3E49" w:rsidR="00E37FA6" w:rsidRPr="00840CAD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ETAPA 3</w:t>
            </w:r>
          </w:p>
        </w:tc>
        <w:tc>
          <w:tcPr>
            <w:tcW w:w="2434" w:type="dxa"/>
            <w:vAlign w:val="center"/>
          </w:tcPr>
          <w:p w14:paraId="12CE6EFD" w14:textId="699C0D99" w:rsidR="00E37FA6" w:rsidRPr="00840CAD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 w:rsidRPr="00840CAD">
              <w:rPr>
                <w:rFonts w:ascii="Tahoma" w:hAnsi="Tahoma" w:cs="Tahoma"/>
                <w:b/>
                <w:bCs/>
              </w:rPr>
              <w:t>VALOR TOTAL</w:t>
            </w:r>
          </w:p>
        </w:tc>
      </w:tr>
      <w:tr w:rsidR="00E37FA6" w14:paraId="0319963B" w14:textId="77777777" w:rsidTr="00E37FA6">
        <w:trPr>
          <w:trHeight w:val="510"/>
        </w:trPr>
        <w:tc>
          <w:tcPr>
            <w:tcW w:w="2434" w:type="dxa"/>
            <w:vAlign w:val="center"/>
          </w:tcPr>
          <w:p w14:paraId="2C598DEE" w14:textId="0716D432" w:rsidR="00E37FA6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R$</w:t>
            </w:r>
          </w:p>
        </w:tc>
        <w:tc>
          <w:tcPr>
            <w:tcW w:w="2434" w:type="dxa"/>
            <w:vAlign w:val="center"/>
          </w:tcPr>
          <w:p w14:paraId="02A69B83" w14:textId="11D73C3D" w:rsidR="00E37FA6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R$</w:t>
            </w:r>
          </w:p>
        </w:tc>
        <w:tc>
          <w:tcPr>
            <w:tcW w:w="2434" w:type="dxa"/>
            <w:vAlign w:val="center"/>
          </w:tcPr>
          <w:p w14:paraId="4CA89EF8" w14:textId="092E9ADF" w:rsidR="00E37FA6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R$</w:t>
            </w:r>
          </w:p>
        </w:tc>
        <w:tc>
          <w:tcPr>
            <w:tcW w:w="2434" w:type="dxa"/>
            <w:vAlign w:val="center"/>
          </w:tcPr>
          <w:p w14:paraId="746FE10D" w14:textId="3FD501EA" w:rsidR="00E37FA6" w:rsidRDefault="00E37FA6" w:rsidP="00840CAD">
            <w:pPr>
              <w:pStyle w:val="Corpodetex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R$</w:t>
            </w:r>
          </w:p>
        </w:tc>
      </w:tr>
    </w:tbl>
    <w:p w14:paraId="3322428C" w14:textId="435C15FF" w:rsidR="00840CAD" w:rsidRPr="00A8500D" w:rsidRDefault="00840CAD">
      <w:pPr>
        <w:pStyle w:val="Corpodetexto"/>
        <w:rPr>
          <w:rFonts w:ascii="Tahoma" w:hAnsi="Tahoma" w:cs="Tahoma"/>
        </w:rPr>
      </w:pPr>
    </w:p>
    <w:p w14:paraId="6AE560C8" w14:textId="6556ED24" w:rsidR="008C49DD" w:rsidRPr="00A8500D" w:rsidRDefault="008C49DD">
      <w:pPr>
        <w:pStyle w:val="Corpodetexto"/>
        <w:rPr>
          <w:rFonts w:ascii="Tahoma" w:hAnsi="Tahoma" w:cs="Tahoma"/>
        </w:rPr>
      </w:pPr>
    </w:p>
    <w:p w14:paraId="52D4651B" w14:textId="77777777" w:rsidR="005471B4" w:rsidRPr="00A8500D" w:rsidRDefault="005471B4">
      <w:pPr>
        <w:pStyle w:val="Corpodetexto"/>
        <w:rPr>
          <w:rFonts w:ascii="Tahoma" w:hAnsi="Tahoma" w:cs="Tahoma"/>
        </w:rPr>
      </w:pPr>
    </w:p>
    <w:p w14:paraId="2A848EAB" w14:textId="77777777" w:rsidR="00FC3189" w:rsidRPr="00A8500D" w:rsidRDefault="00FC3189" w:rsidP="00FC3189">
      <w:pPr>
        <w:pStyle w:val="Corpodetexto"/>
        <w:rPr>
          <w:rFonts w:ascii="Tahoma" w:hAnsi="Tahoma" w:cs="Tahoma"/>
        </w:rPr>
      </w:pPr>
      <w:r w:rsidRPr="00A8500D">
        <w:rPr>
          <w:rFonts w:ascii="Tahoma" w:hAnsi="Tahoma" w:cs="Tahoma"/>
          <w:b/>
          <w:bCs/>
        </w:rPr>
        <w:t xml:space="preserve">Validade da Proposta: </w:t>
      </w:r>
      <w:r w:rsidRPr="00A8500D">
        <w:rPr>
          <w:rFonts w:ascii="Tahoma" w:hAnsi="Tahoma" w:cs="Tahoma"/>
        </w:rPr>
        <w:t xml:space="preserve">60 dias. </w:t>
      </w:r>
    </w:p>
    <w:p w14:paraId="416101A9" w14:textId="508458AB" w:rsidR="0086512C" w:rsidRDefault="00F2530F" w:rsidP="00E37FA6">
      <w:pPr>
        <w:pStyle w:val="Corpodetexto"/>
        <w:jc w:val="both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Forma de Pagamento:</w:t>
      </w:r>
      <w:r w:rsidRPr="00A8500D">
        <w:rPr>
          <w:rFonts w:ascii="Tahoma" w:hAnsi="Tahoma" w:cs="Tahoma"/>
        </w:rPr>
        <w:t xml:space="preserve"> </w:t>
      </w:r>
      <w:r w:rsidR="004549FC" w:rsidRPr="004549FC">
        <w:rPr>
          <w:rFonts w:ascii="Tahoma" w:hAnsi="Tahoma" w:cs="Tahoma"/>
        </w:rPr>
        <w:t>Em 03 parcelas sucessivas consoante ao ateste do cumprimento de cada etapa estabelecida no cronograma. O pagamento ocorrerá em até 15 (quinze) dias após a conclusão dos serviços de cada etapa, após declaração da autoridade competente, mediante apresentação de Nota Fiscal.</w:t>
      </w:r>
    </w:p>
    <w:p w14:paraId="6ACC9D70" w14:textId="46C0B485" w:rsidR="00F2530F" w:rsidRPr="00A8500D" w:rsidRDefault="00F2530F" w:rsidP="005471B4">
      <w:pPr>
        <w:pStyle w:val="Corpodetexto"/>
        <w:rPr>
          <w:rFonts w:ascii="Tahoma" w:hAnsi="Tahoma" w:cs="Tahoma"/>
        </w:rPr>
      </w:pPr>
    </w:p>
    <w:p w14:paraId="69DA1C45" w14:textId="6F7B679E" w:rsidR="00F2530F" w:rsidRPr="00A8500D" w:rsidRDefault="00F2530F" w:rsidP="005471B4">
      <w:pPr>
        <w:pStyle w:val="Corpodetexto"/>
        <w:rPr>
          <w:rFonts w:ascii="Tahoma" w:hAnsi="Tahoma" w:cs="Tahoma"/>
        </w:rPr>
      </w:pPr>
    </w:p>
    <w:p w14:paraId="6C430F75" w14:textId="558C2617" w:rsidR="00F2530F" w:rsidRPr="00A8500D" w:rsidRDefault="00F2530F" w:rsidP="005471B4">
      <w:pPr>
        <w:pStyle w:val="Corpodetexto"/>
        <w:rPr>
          <w:rFonts w:ascii="Tahoma" w:hAnsi="Tahoma" w:cs="Tahoma"/>
        </w:rPr>
      </w:pPr>
    </w:p>
    <w:p w14:paraId="7C9E28BA" w14:textId="5A8D68BF" w:rsidR="00F2530F" w:rsidRPr="00A8500D" w:rsidRDefault="00F2530F" w:rsidP="005471B4">
      <w:pPr>
        <w:pStyle w:val="Corpodetexto"/>
        <w:rPr>
          <w:rFonts w:ascii="Tahoma" w:hAnsi="Tahoma" w:cs="Tahoma"/>
        </w:rPr>
      </w:pPr>
    </w:p>
    <w:p w14:paraId="7DF846EB" w14:textId="77777777" w:rsidR="00F2530F" w:rsidRPr="00A8500D" w:rsidRDefault="00F2530F" w:rsidP="005471B4">
      <w:pPr>
        <w:pStyle w:val="Corpodetexto"/>
        <w:rPr>
          <w:rFonts w:ascii="Tahoma" w:hAnsi="Tahoma" w:cs="Tahoma"/>
        </w:rPr>
      </w:pPr>
    </w:p>
    <w:p w14:paraId="2F06F913" w14:textId="398E17A2" w:rsidR="00F2530F" w:rsidRPr="00A8500D" w:rsidRDefault="00F2530F" w:rsidP="005471B4">
      <w:pPr>
        <w:pStyle w:val="Corpodetexto"/>
        <w:rPr>
          <w:rFonts w:ascii="Tahoma" w:hAnsi="Tahoma" w:cs="Tahoma"/>
        </w:rPr>
      </w:pPr>
    </w:p>
    <w:p w14:paraId="1B2D7181" w14:textId="7D568BAF" w:rsidR="00F2530F" w:rsidRPr="00A8500D" w:rsidRDefault="00F2530F" w:rsidP="00F2530F">
      <w:pPr>
        <w:pStyle w:val="Corpodetexto"/>
        <w:jc w:val="center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NOME DO REPRESENTANTE</w:t>
      </w:r>
    </w:p>
    <w:p w14:paraId="7C39BE9E" w14:textId="4C777223" w:rsidR="00F2530F" w:rsidRPr="00A8500D" w:rsidRDefault="00F2530F" w:rsidP="00F2530F">
      <w:pPr>
        <w:pStyle w:val="Corpodetexto"/>
        <w:jc w:val="center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Cargo na empresa</w:t>
      </w:r>
    </w:p>
    <w:p w14:paraId="1D6282DB" w14:textId="438B641B" w:rsidR="00F2530F" w:rsidRPr="00A8500D" w:rsidRDefault="00F2530F" w:rsidP="00F2530F">
      <w:pPr>
        <w:pStyle w:val="Corpodetexto"/>
        <w:jc w:val="center"/>
        <w:rPr>
          <w:rFonts w:ascii="Tahoma" w:hAnsi="Tahoma" w:cs="Tahoma"/>
          <w:b/>
          <w:bCs/>
        </w:rPr>
      </w:pPr>
      <w:r w:rsidRPr="00A8500D">
        <w:rPr>
          <w:rFonts w:ascii="Tahoma" w:hAnsi="Tahoma" w:cs="Tahoma"/>
          <w:b/>
          <w:bCs/>
        </w:rPr>
        <w:t>CPF:</w:t>
      </w:r>
    </w:p>
    <w:sectPr w:rsidR="00F2530F" w:rsidRPr="00A8500D" w:rsidSect="00FC3189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C6A"/>
    <w:multiLevelType w:val="hybridMultilevel"/>
    <w:tmpl w:val="48B01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07E"/>
    <w:multiLevelType w:val="hybridMultilevel"/>
    <w:tmpl w:val="C660D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4BD"/>
    <w:multiLevelType w:val="hybridMultilevel"/>
    <w:tmpl w:val="F1F87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7D8"/>
    <w:multiLevelType w:val="hybridMultilevel"/>
    <w:tmpl w:val="E68AE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1B3A"/>
    <w:multiLevelType w:val="hybridMultilevel"/>
    <w:tmpl w:val="58E0F702"/>
    <w:lvl w:ilvl="0" w:tplc="B2EC75C2">
      <w:numFmt w:val="bullet"/>
      <w:lvlText w:val="-"/>
      <w:lvlJc w:val="left"/>
      <w:pPr>
        <w:ind w:left="331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4027D64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FB04615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3" w:tplc="D310CE10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C0D67BAC">
      <w:numFmt w:val="bullet"/>
      <w:lvlText w:val="•"/>
      <w:lvlJc w:val="left"/>
      <w:pPr>
        <w:ind w:left="4606" w:hanging="360"/>
      </w:pPr>
      <w:rPr>
        <w:rFonts w:hint="default"/>
        <w:lang w:val="pt-PT" w:eastAsia="en-US" w:bidi="ar-SA"/>
      </w:rPr>
    </w:lvl>
    <w:lvl w:ilvl="5" w:tplc="D222F96C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6" w:tplc="56A8D204">
      <w:numFmt w:val="bullet"/>
      <w:lvlText w:val="•"/>
      <w:lvlJc w:val="left"/>
      <w:pPr>
        <w:ind w:left="6584" w:hanging="360"/>
      </w:pPr>
      <w:rPr>
        <w:rFonts w:hint="default"/>
        <w:lang w:val="pt-PT" w:eastAsia="en-US" w:bidi="ar-SA"/>
      </w:rPr>
    </w:lvl>
    <w:lvl w:ilvl="7" w:tplc="9FCC0160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  <w:lvl w:ilvl="8" w:tplc="0D282070">
      <w:numFmt w:val="bullet"/>
      <w:lvlText w:val="•"/>
      <w:lvlJc w:val="left"/>
      <w:pPr>
        <w:ind w:left="8562" w:hanging="360"/>
      </w:pPr>
      <w:rPr>
        <w:rFonts w:hint="default"/>
        <w:lang w:val="pt-PT" w:eastAsia="en-US" w:bidi="ar-SA"/>
      </w:rPr>
    </w:lvl>
  </w:abstractNum>
  <w:num w:numId="1" w16cid:durableId="830759422">
    <w:abstractNumId w:val="4"/>
  </w:num>
  <w:num w:numId="2" w16cid:durableId="2052723586">
    <w:abstractNumId w:val="1"/>
  </w:num>
  <w:num w:numId="3" w16cid:durableId="5517835">
    <w:abstractNumId w:val="3"/>
  </w:num>
  <w:num w:numId="4" w16cid:durableId="2029328505">
    <w:abstractNumId w:val="0"/>
  </w:num>
  <w:num w:numId="5" w16cid:durableId="1308587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DD"/>
    <w:rsid w:val="000760D5"/>
    <w:rsid w:val="001A0C4C"/>
    <w:rsid w:val="0027075A"/>
    <w:rsid w:val="004549FC"/>
    <w:rsid w:val="005471B4"/>
    <w:rsid w:val="00776AF4"/>
    <w:rsid w:val="00840CAD"/>
    <w:rsid w:val="0086512C"/>
    <w:rsid w:val="008C49DD"/>
    <w:rsid w:val="00A8500D"/>
    <w:rsid w:val="00E37FA6"/>
    <w:rsid w:val="00E62252"/>
    <w:rsid w:val="00ED0119"/>
    <w:rsid w:val="00F201AE"/>
    <w:rsid w:val="00F2530F"/>
    <w:rsid w:val="00FA46F5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FA86"/>
  <w15:docId w15:val="{5A122B0B-6F72-486C-988D-3B4FC265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58"/>
      <w:ind w:left="331" w:hanging="116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8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Lorena (SP), 16 de julho de 2010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 (SP), 16 de julho de 2010</dc:title>
  <dc:creator>Eskelsen Artefatos de Cimento Ltda</dc:creator>
  <cp:lastModifiedBy>Matheus Venâncio</cp:lastModifiedBy>
  <cp:revision>2</cp:revision>
  <cp:lastPrinted>2021-12-29T14:30:00Z</cp:lastPrinted>
  <dcterms:created xsi:type="dcterms:W3CDTF">2023-10-10T18:57:00Z</dcterms:created>
  <dcterms:modified xsi:type="dcterms:W3CDTF">2023-10-10T18:57:00Z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2021-12-29T00:00:00Z</vt:filetime>
  </property>
</Properties>
</file>